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98" w:rsidRDefault="005E7598">
      <w:pPr>
        <w:pStyle w:val="BodyText"/>
        <w:ind w:left="320"/>
        <w:rPr>
          <w:rFonts w:ascii="Times New Roman"/>
          <w:sz w:val="20"/>
        </w:rPr>
      </w:pPr>
    </w:p>
    <w:p w:rsidR="005E7598" w:rsidRDefault="005E7598">
      <w:pPr>
        <w:pStyle w:val="BodyText"/>
        <w:rPr>
          <w:rFonts w:ascii="Times New Roman"/>
          <w:sz w:val="20"/>
        </w:rPr>
      </w:pPr>
    </w:p>
    <w:p w:rsidR="005E7598" w:rsidRDefault="0060758D">
      <w:pPr>
        <w:pStyle w:val="BodyText"/>
        <w:rPr>
          <w:rFonts w:ascii="Times New Roman"/>
          <w:sz w:val="20"/>
        </w:rPr>
      </w:pPr>
      <w:r>
        <w:rPr>
          <w:rFonts w:ascii="Times New Roman"/>
          <w:sz w:val="20"/>
        </w:rPr>
        <w:softHyphen/>
      </w:r>
      <w:r>
        <w:rPr>
          <w:rFonts w:ascii="Times New Roman"/>
          <w:sz w:val="20"/>
        </w:rPr>
        <w:softHyphen/>
      </w:r>
      <w:r>
        <w:rPr>
          <w:rFonts w:ascii="Times New Roman"/>
          <w:sz w:val="20"/>
        </w:rPr>
        <w:softHyphen/>
      </w:r>
    </w:p>
    <w:p w:rsidR="005E7598" w:rsidRDefault="0060758D" w:rsidP="0060758D">
      <w:pPr>
        <w:pStyle w:val="BodyText"/>
        <w:tabs>
          <w:tab w:val="left" w:pos="1605"/>
        </w:tabs>
        <w:rPr>
          <w:rFonts w:ascii="Times New Roman"/>
          <w:sz w:val="20"/>
        </w:rPr>
      </w:pPr>
      <w:r>
        <w:rPr>
          <w:rFonts w:ascii="Times New Roman"/>
          <w:sz w:val="20"/>
        </w:rPr>
        <w:tab/>
      </w: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rPr>
          <w:rFonts w:ascii="Times New Roman"/>
          <w:sz w:val="20"/>
        </w:rPr>
      </w:pPr>
    </w:p>
    <w:p w:rsidR="005E7598" w:rsidRDefault="005E7598">
      <w:pPr>
        <w:pStyle w:val="BodyText"/>
        <w:spacing w:before="6"/>
        <w:rPr>
          <w:rFonts w:ascii="Times New Roman"/>
          <w:sz w:val="20"/>
        </w:rPr>
      </w:pPr>
    </w:p>
    <w:p w:rsidR="005E7598" w:rsidRDefault="00B30065">
      <w:pPr>
        <w:spacing w:before="60"/>
        <w:ind w:left="319" w:right="1206"/>
        <w:rPr>
          <w:rFonts w:ascii="Arial"/>
          <w:b/>
          <w:sz w:val="124"/>
        </w:rPr>
      </w:pPr>
      <w:r>
        <w:rPr>
          <w:rFonts w:ascii="Arial"/>
          <w:b/>
          <w:color w:val="FFFFFF"/>
          <w:sz w:val="124"/>
        </w:rPr>
        <w:t>Student Transfer Plan 201</w:t>
      </w:r>
      <w:r w:rsidR="0060758D">
        <w:rPr>
          <w:rFonts w:ascii="Arial"/>
          <w:b/>
          <w:color w:val="FFFFFF"/>
          <w:sz w:val="124"/>
        </w:rPr>
        <w:t>9</w:t>
      </w:r>
      <w:r>
        <w:rPr>
          <w:rFonts w:ascii="Arial"/>
          <w:b/>
          <w:color w:val="FFFFFF"/>
          <w:sz w:val="124"/>
        </w:rPr>
        <w:t>/</w:t>
      </w:r>
      <w:r w:rsidR="0060758D">
        <w:rPr>
          <w:rFonts w:ascii="Arial"/>
          <w:b/>
          <w:color w:val="FFFFFF"/>
          <w:sz w:val="124"/>
        </w:rPr>
        <w:t>20</w:t>
      </w:r>
    </w:p>
    <w:p w:rsidR="005E7598" w:rsidRDefault="00B30065">
      <w:pPr>
        <w:pStyle w:val="Heading1"/>
        <w:spacing w:before="1109"/>
      </w:pPr>
      <w:r>
        <w:rPr>
          <w:color w:val="FFFFFF"/>
        </w:rPr>
        <w:t>V1. 31/8/1</w:t>
      </w:r>
      <w:r w:rsidR="0060758D">
        <w:rPr>
          <w:color w:val="FFFFFF"/>
        </w:rPr>
        <w:t>9</w:t>
      </w:r>
    </w:p>
    <w:p w:rsidR="005E7598" w:rsidRDefault="005E7598">
      <w:pPr>
        <w:pStyle w:val="BodyText"/>
        <w:rPr>
          <w:rFonts w:ascii="Arial"/>
          <w:sz w:val="54"/>
        </w:rPr>
      </w:pPr>
    </w:p>
    <w:p w:rsidR="005E7598" w:rsidRDefault="005E7598">
      <w:pPr>
        <w:pStyle w:val="BodyText"/>
        <w:rPr>
          <w:rFonts w:ascii="Arial"/>
          <w:sz w:val="54"/>
        </w:rPr>
      </w:pPr>
    </w:p>
    <w:p w:rsidR="005E7598" w:rsidRDefault="005E7598">
      <w:pPr>
        <w:pStyle w:val="BodyText"/>
        <w:rPr>
          <w:rFonts w:ascii="Arial"/>
          <w:sz w:val="54"/>
        </w:rPr>
      </w:pPr>
    </w:p>
    <w:p w:rsidR="005E7598" w:rsidRDefault="005E7598">
      <w:pPr>
        <w:pStyle w:val="BodyText"/>
        <w:spacing w:before="1"/>
        <w:rPr>
          <w:rFonts w:ascii="Arial"/>
          <w:sz w:val="55"/>
        </w:rPr>
      </w:pPr>
    </w:p>
    <w:p w:rsidR="005E7598" w:rsidRDefault="0060758D">
      <w:pPr>
        <w:ind w:left="320"/>
        <w:rPr>
          <w:rFonts w:ascii="Arial"/>
          <w:sz w:val="48"/>
        </w:rPr>
      </w:pPr>
      <w:hyperlink r:id="rId7" w:history="1">
        <w:r w:rsidRPr="008C3DFF">
          <w:rPr>
            <w:rStyle w:val="Hyperlink"/>
            <w:rFonts w:ascii="Arial"/>
            <w:sz w:val="48"/>
          </w:rPr>
          <w:t>www.farn-ct.ac.uk</w:t>
        </w:r>
      </w:hyperlink>
    </w:p>
    <w:p w:rsidR="005E7598" w:rsidRDefault="005E7598">
      <w:pPr>
        <w:rPr>
          <w:rFonts w:ascii="Arial"/>
          <w:sz w:val="48"/>
        </w:rPr>
        <w:sectPr w:rsidR="005E7598">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1320" w:bottom="280" w:left="1120" w:header="0" w:footer="720" w:gutter="0"/>
          <w:cols w:space="720"/>
        </w:sectPr>
      </w:pPr>
    </w:p>
    <w:p w:rsidR="005E7598" w:rsidRDefault="00B30065">
      <w:pPr>
        <w:pStyle w:val="Heading2"/>
        <w:spacing w:before="21"/>
      </w:pPr>
      <w:r>
        <w:rPr>
          <w:color w:val="31849B"/>
        </w:rPr>
        <w:t>Background</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6"/>
        <w:jc w:val="both"/>
        <w:rPr>
          <w:sz w:val="24"/>
        </w:rPr>
      </w:pPr>
      <w:r>
        <w:rPr>
          <w:sz w:val="24"/>
        </w:rPr>
        <w:t>All providers of higher education in England are required to publish student transfer arrangements in accordance with the Higher Education Research Act 2017 and Office for Students Regulatory Framework 2018. The purpose of the plan is to facilitate the con</w:t>
      </w:r>
      <w:r>
        <w:rPr>
          <w:sz w:val="24"/>
        </w:rPr>
        <w:t>tinuation and quality of study for all students whenever a risk to their continued study occurs and to facilitate transfer between</w:t>
      </w:r>
      <w:r>
        <w:rPr>
          <w:spacing w:val="-6"/>
          <w:sz w:val="24"/>
        </w:rPr>
        <w:t xml:space="preserve"> </w:t>
      </w:r>
      <w:r>
        <w:rPr>
          <w:sz w:val="24"/>
        </w:rPr>
        <w:t>providers.</w:t>
      </w:r>
    </w:p>
    <w:p w:rsidR="005E7598" w:rsidRDefault="005E7598">
      <w:pPr>
        <w:pStyle w:val="BodyText"/>
        <w:spacing w:before="10"/>
        <w:rPr>
          <w:sz w:val="19"/>
        </w:rPr>
      </w:pPr>
    </w:p>
    <w:p w:rsidR="005E7598" w:rsidRDefault="00B30065">
      <w:pPr>
        <w:pStyle w:val="BodyText"/>
        <w:ind w:left="461"/>
      </w:pPr>
      <w:r>
        <w:t>All references to ‘the university</w:t>
      </w:r>
      <w:r w:rsidR="0060758D">
        <w:t xml:space="preserve"> centre</w:t>
      </w:r>
      <w:r>
        <w:t xml:space="preserve">’ in this document refer to </w:t>
      </w:r>
      <w:r w:rsidR="0060758D">
        <w:t>University Centre Farnborough (UCF)</w:t>
      </w:r>
      <w:r>
        <w:t>.</w:t>
      </w:r>
    </w:p>
    <w:p w:rsidR="005E7598" w:rsidRDefault="005E7598">
      <w:pPr>
        <w:pStyle w:val="BodyText"/>
        <w:spacing w:before="8"/>
        <w:rPr>
          <w:sz w:val="19"/>
        </w:rPr>
      </w:pPr>
    </w:p>
    <w:p w:rsidR="005E7598" w:rsidRDefault="00B30065">
      <w:pPr>
        <w:pStyle w:val="Heading2"/>
      </w:pPr>
      <w:r>
        <w:rPr>
          <w:color w:val="31849B"/>
        </w:rPr>
        <w:t>Introduction</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8"/>
        <w:jc w:val="both"/>
        <w:rPr>
          <w:sz w:val="24"/>
        </w:rPr>
      </w:pPr>
      <w:r>
        <w:rPr>
          <w:sz w:val="24"/>
        </w:rPr>
        <w:t>This docume</w:t>
      </w:r>
      <w:r>
        <w:rPr>
          <w:sz w:val="24"/>
        </w:rPr>
        <w:t>nt sets out our institutional arrangements for students to transfer between providers.</w:t>
      </w:r>
      <w:r>
        <w:rPr>
          <w:spacing w:val="-6"/>
          <w:sz w:val="24"/>
        </w:rPr>
        <w:t xml:space="preserve"> </w:t>
      </w:r>
      <w:r>
        <w:rPr>
          <w:sz w:val="24"/>
        </w:rPr>
        <w:t>It</w:t>
      </w:r>
      <w:r>
        <w:rPr>
          <w:spacing w:val="-5"/>
          <w:sz w:val="24"/>
        </w:rPr>
        <w:t xml:space="preserve"> </w:t>
      </w:r>
      <w:r>
        <w:rPr>
          <w:sz w:val="24"/>
        </w:rPr>
        <w:t>covers</w:t>
      </w:r>
      <w:r>
        <w:rPr>
          <w:spacing w:val="-7"/>
          <w:sz w:val="24"/>
        </w:rPr>
        <w:t xml:space="preserve"> </w:t>
      </w:r>
      <w:r>
        <w:rPr>
          <w:sz w:val="24"/>
        </w:rPr>
        <w:t>arrangements</w:t>
      </w:r>
      <w:r>
        <w:rPr>
          <w:spacing w:val="-9"/>
          <w:sz w:val="24"/>
        </w:rPr>
        <w:t xml:space="preserve"> </w:t>
      </w:r>
      <w:r>
        <w:rPr>
          <w:sz w:val="24"/>
        </w:rPr>
        <w:t>for</w:t>
      </w:r>
      <w:r>
        <w:rPr>
          <w:spacing w:val="-6"/>
          <w:sz w:val="24"/>
        </w:rPr>
        <w:t xml:space="preserve"> </w:t>
      </w:r>
      <w:r>
        <w:rPr>
          <w:sz w:val="24"/>
        </w:rPr>
        <w:t>students</w:t>
      </w:r>
      <w:r>
        <w:rPr>
          <w:spacing w:val="-7"/>
          <w:sz w:val="24"/>
        </w:rPr>
        <w:t xml:space="preserve"> </w:t>
      </w:r>
      <w:r>
        <w:rPr>
          <w:sz w:val="24"/>
        </w:rPr>
        <w:t>transferring</w:t>
      </w:r>
      <w:r>
        <w:rPr>
          <w:spacing w:val="-7"/>
          <w:sz w:val="24"/>
        </w:rPr>
        <w:t xml:space="preserve"> </w:t>
      </w:r>
      <w:r>
        <w:rPr>
          <w:sz w:val="24"/>
        </w:rPr>
        <w:t>out</w:t>
      </w:r>
      <w:r>
        <w:rPr>
          <w:spacing w:val="-5"/>
          <w:sz w:val="24"/>
        </w:rPr>
        <w:t xml:space="preserve"> </w:t>
      </w:r>
      <w:r>
        <w:rPr>
          <w:sz w:val="24"/>
        </w:rPr>
        <w:t>and</w:t>
      </w:r>
      <w:r>
        <w:rPr>
          <w:spacing w:val="-8"/>
          <w:sz w:val="24"/>
        </w:rPr>
        <w:t xml:space="preserve"> </w:t>
      </w:r>
      <w:r>
        <w:rPr>
          <w:sz w:val="24"/>
        </w:rPr>
        <w:t>for</w:t>
      </w:r>
      <w:r>
        <w:rPr>
          <w:spacing w:val="-6"/>
          <w:sz w:val="24"/>
        </w:rPr>
        <w:t xml:space="preserve"> </w:t>
      </w:r>
      <w:r>
        <w:rPr>
          <w:sz w:val="24"/>
        </w:rPr>
        <w:t>those</w:t>
      </w:r>
      <w:r>
        <w:rPr>
          <w:spacing w:val="-4"/>
          <w:sz w:val="24"/>
        </w:rPr>
        <w:t xml:space="preserve"> </w:t>
      </w:r>
      <w:r>
        <w:rPr>
          <w:sz w:val="24"/>
        </w:rPr>
        <w:t>transferring</w:t>
      </w:r>
      <w:r>
        <w:rPr>
          <w:spacing w:val="-7"/>
          <w:sz w:val="24"/>
        </w:rPr>
        <w:t xml:space="preserve"> </w:t>
      </w:r>
      <w:r>
        <w:rPr>
          <w:sz w:val="24"/>
        </w:rPr>
        <w:t xml:space="preserve">in to </w:t>
      </w:r>
      <w:r w:rsidR="0060758D">
        <w:rPr>
          <w:sz w:val="24"/>
        </w:rPr>
        <w:t>University Centre Farnborough (UCF)</w:t>
      </w:r>
    </w:p>
    <w:p w:rsidR="005E7598" w:rsidRDefault="005E7598">
      <w:pPr>
        <w:pStyle w:val="BodyText"/>
        <w:spacing w:before="8"/>
        <w:rPr>
          <w:sz w:val="19"/>
        </w:rPr>
      </w:pPr>
    </w:p>
    <w:p w:rsidR="005E7598" w:rsidRDefault="00B30065">
      <w:pPr>
        <w:pStyle w:val="ListParagraph"/>
        <w:numPr>
          <w:ilvl w:val="0"/>
          <w:numId w:val="1"/>
        </w:numPr>
        <w:tabs>
          <w:tab w:val="left" w:pos="462"/>
        </w:tabs>
        <w:ind w:hanging="361"/>
        <w:rPr>
          <w:sz w:val="24"/>
        </w:rPr>
      </w:pPr>
      <w:r>
        <w:rPr>
          <w:sz w:val="24"/>
        </w:rPr>
        <w:t>Student transfer, for the purposes of this document</w:t>
      </w:r>
      <w:r>
        <w:rPr>
          <w:spacing w:val="-11"/>
          <w:sz w:val="24"/>
        </w:rPr>
        <w:t xml:space="preserve"> </w:t>
      </w:r>
      <w:r>
        <w:rPr>
          <w:sz w:val="24"/>
        </w:rPr>
        <w:t>includes:</w:t>
      </w:r>
    </w:p>
    <w:p w:rsidR="005E7598" w:rsidRDefault="005E7598">
      <w:pPr>
        <w:pStyle w:val="BodyText"/>
        <w:spacing w:before="8"/>
        <w:rPr>
          <w:sz w:val="19"/>
        </w:rPr>
      </w:pPr>
    </w:p>
    <w:p w:rsidR="005E7598" w:rsidRDefault="00B30065">
      <w:pPr>
        <w:pStyle w:val="ListParagraph"/>
        <w:numPr>
          <w:ilvl w:val="1"/>
          <w:numId w:val="1"/>
        </w:numPr>
        <w:tabs>
          <w:tab w:val="left" w:pos="887"/>
        </w:tabs>
        <w:rPr>
          <w:sz w:val="24"/>
        </w:rPr>
      </w:pPr>
      <w:r>
        <w:rPr>
          <w:sz w:val="24"/>
        </w:rPr>
        <w:t xml:space="preserve">Transfer triggered by </w:t>
      </w:r>
      <w:r>
        <w:rPr>
          <w:sz w:val="24"/>
        </w:rPr>
        <w:t>U</w:t>
      </w:r>
      <w:r w:rsidR="0060758D">
        <w:rPr>
          <w:sz w:val="24"/>
        </w:rPr>
        <w:t>CF</w:t>
      </w:r>
      <w:r>
        <w:rPr>
          <w:sz w:val="24"/>
        </w:rPr>
        <w:t>’s Student Protection</w:t>
      </w:r>
      <w:r>
        <w:rPr>
          <w:spacing w:val="-8"/>
          <w:sz w:val="24"/>
        </w:rPr>
        <w:t xml:space="preserve"> </w:t>
      </w:r>
      <w:r>
        <w:rPr>
          <w:sz w:val="24"/>
        </w:rPr>
        <w:t>Plan</w:t>
      </w:r>
    </w:p>
    <w:p w:rsidR="005E7598" w:rsidRDefault="0060758D">
      <w:pPr>
        <w:pStyle w:val="ListParagraph"/>
        <w:numPr>
          <w:ilvl w:val="1"/>
          <w:numId w:val="1"/>
        </w:numPr>
        <w:tabs>
          <w:tab w:val="left" w:pos="887"/>
        </w:tabs>
        <w:rPr>
          <w:sz w:val="24"/>
        </w:rPr>
      </w:pPr>
      <w:r>
        <w:rPr>
          <w:sz w:val="24"/>
        </w:rPr>
        <w:t>Transfer to another provider from</w:t>
      </w:r>
      <w:r w:rsidR="00B30065">
        <w:rPr>
          <w:sz w:val="24"/>
        </w:rPr>
        <w:t xml:space="preserve"> </w:t>
      </w:r>
      <w:r>
        <w:rPr>
          <w:sz w:val="24"/>
        </w:rPr>
        <w:t>UCF</w:t>
      </w:r>
    </w:p>
    <w:p w:rsidR="005E7598" w:rsidRDefault="00B30065">
      <w:pPr>
        <w:pStyle w:val="ListParagraph"/>
        <w:numPr>
          <w:ilvl w:val="1"/>
          <w:numId w:val="1"/>
        </w:numPr>
        <w:tabs>
          <w:tab w:val="left" w:pos="887"/>
        </w:tabs>
        <w:rPr>
          <w:sz w:val="24"/>
        </w:rPr>
      </w:pPr>
      <w:r>
        <w:rPr>
          <w:sz w:val="24"/>
        </w:rPr>
        <w:t xml:space="preserve">Transfer into </w:t>
      </w:r>
      <w:r w:rsidR="0060758D">
        <w:rPr>
          <w:sz w:val="24"/>
        </w:rPr>
        <w:t>UCF</w:t>
      </w:r>
      <w:r>
        <w:rPr>
          <w:sz w:val="24"/>
        </w:rPr>
        <w:t xml:space="preserve"> from another</w:t>
      </w:r>
      <w:r>
        <w:rPr>
          <w:spacing w:val="-5"/>
          <w:sz w:val="24"/>
        </w:rPr>
        <w:t xml:space="preserve"> </w:t>
      </w:r>
      <w:r>
        <w:rPr>
          <w:sz w:val="24"/>
        </w:rPr>
        <w:t>provider</w:t>
      </w:r>
    </w:p>
    <w:p w:rsidR="005E7598" w:rsidRDefault="00B30065">
      <w:pPr>
        <w:pStyle w:val="ListParagraph"/>
        <w:numPr>
          <w:ilvl w:val="1"/>
          <w:numId w:val="1"/>
        </w:numPr>
        <w:tabs>
          <w:tab w:val="left" w:pos="887"/>
        </w:tabs>
        <w:rPr>
          <w:sz w:val="24"/>
        </w:rPr>
      </w:pPr>
      <w:r>
        <w:rPr>
          <w:sz w:val="24"/>
        </w:rPr>
        <w:t xml:space="preserve">Transfer between courses at </w:t>
      </w:r>
      <w:r w:rsidR="0060758D">
        <w:rPr>
          <w:sz w:val="24"/>
        </w:rPr>
        <w:t>UCF</w:t>
      </w:r>
    </w:p>
    <w:p w:rsidR="005E7598" w:rsidRDefault="005E7598">
      <w:pPr>
        <w:pStyle w:val="BodyText"/>
        <w:spacing w:before="7"/>
        <w:rPr>
          <w:sz w:val="19"/>
        </w:rPr>
      </w:pPr>
    </w:p>
    <w:p w:rsidR="005E7598" w:rsidRDefault="00B30065">
      <w:pPr>
        <w:pStyle w:val="ListParagraph"/>
        <w:numPr>
          <w:ilvl w:val="0"/>
          <w:numId w:val="1"/>
        </w:numPr>
        <w:tabs>
          <w:tab w:val="left" w:pos="462"/>
        </w:tabs>
        <w:spacing w:line="242" w:lineRule="auto"/>
        <w:ind w:right="116"/>
        <w:jc w:val="both"/>
        <w:rPr>
          <w:sz w:val="24"/>
        </w:rPr>
      </w:pPr>
      <w:r>
        <w:rPr>
          <w:sz w:val="24"/>
        </w:rPr>
        <w:t>In the</w:t>
      </w:r>
      <w:r>
        <w:rPr>
          <w:spacing w:val="-1"/>
          <w:sz w:val="24"/>
        </w:rPr>
        <w:t xml:space="preserve"> </w:t>
      </w:r>
      <w:r>
        <w:rPr>
          <w:sz w:val="24"/>
        </w:rPr>
        <w:t>event</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and</w:t>
      </w:r>
      <w:r>
        <w:rPr>
          <w:spacing w:val="-2"/>
          <w:sz w:val="24"/>
        </w:rPr>
        <w:t xml:space="preserve"> </w:t>
      </w:r>
      <w:r>
        <w:rPr>
          <w:sz w:val="24"/>
        </w:rPr>
        <w:t>b),</w:t>
      </w:r>
      <w:r>
        <w:rPr>
          <w:spacing w:val="-3"/>
          <w:sz w:val="24"/>
        </w:rPr>
        <w:t xml:space="preserve"> </w:t>
      </w:r>
      <w:r>
        <w:rPr>
          <w:sz w:val="24"/>
        </w:rPr>
        <w:t>above,</w:t>
      </w:r>
      <w:r>
        <w:rPr>
          <w:spacing w:val="-3"/>
          <w:sz w:val="24"/>
        </w:rPr>
        <w:t xml:space="preserve"> </w:t>
      </w:r>
      <w:r>
        <w:rPr>
          <w:sz w:val="24"/>
        </w:rPr>
        <w:t>we will</w:t>
      </w:r>
      <w:r>
        <w:rPr>
          <w:spacing w:val="-3"/>
          <w:sz w:val="24"/>
        </w:rPr>
        <w:t xml:space="preserve"> </w:t>
      </w:r>
      <w:r>
        <w:rPr>
          <w:sz w:val="24"/>
        </w:rPr>
        <w:t>firstly</w:t>
      </w:r>
      <w:r>
        <w:rPr>
          <w:spacing w:val="-4"/>
          <w:sz w:val="24"/>
        </w:rPr>
        <w:t xml:space="preserve"> </w:t>
      </w:r>
      <w:r>
        <w:rPr>
          <w:sz w:val="24"/>
        </w:rPr>
        <w:t>aim</w:t>
      </w:r>
      <w:r>
        <w:rPr>
          <w:spacing w:val="-3"/>
          <w:sz w:val="24"/>
        </w:rPr>
        <w:t xml:space="preserve"> </w:t>
      </w:r>
      <w:r>
        <w:rPr>
          <w:sz w:val="24"/>
        </w:rPr>
        <w:t>to</w:t>
      </w:r>
      <w:r>
        <w:rPr>
          <w:spacing w:val="-5"/>
          <w:sz w:val="24"/>
        </w:rPr>
        <w:t xml:space="preserve"> </w:t>
      </w:r>
      <w:r>
        <w:rPr>
          <w:sz w:val="24"/>
        </w:rPr>
        <w:t>teach</w:t>
      </w:r>
      <w:r>
        <w:rPr>
          <w:spacing w:val="-2"/>
          <w:sz w:val="24"/>
        </w:rPr>
        <w:t xml:space="preserve"> </w:t>
      </w:r>
      <w:r>
        <w:rPr>
          <w:sz w:val="24"/>
        </w:rPr>
        <w:t>out</w:t>
      </w:r>
      <w:r>
        <w:rPr>
          <w:spacing w:val="-2"/>
          <w:sz w:val="24"/>
        </w:rPr>
        <w:t xml:space="preserve"> </w:t>
      </w:r>
      <w:r>
        <w:rPr>
          <w:sz w:val="24"/>
        </w:rPr>
        <w:t>all</w:t>
      </w:r>
      <w:r>
        <w:rPr>
          <w:spacing w:val="-3"/>
          <w:sz w:val="24"/>
        </w:rPr>
        <w:t xml:space="preserve"> </w:t>
      </w:r>
      <w:r>
        <w:rPr>
          <w:sz w:val="24"/>
        </w:rPr>
        <w:t>current</w:t>
      </w:r>
      <w:r>
        <w:rPr>
          <w:spacing w:val="-2"/>
          <w:sz w:val="24"/>
        </w:rPr>
        <w:t xml:space="preserve"> </w:t>
      </w:r>
      <w:r>
        <w:rPr>
          <w:sz w:val="24"/>
        </w:rPr>
        <w:t>students</w:t>
      </w:r>
      <w:r>
        <w:rPr>
          <w:spacing w:val="-1"/>
          <w:sz w:val="24"/>
        </w:rPr>
        <w:t xml:space="preserve"> </w:t>
      </w:r>
      <w:r>
        <w:rPr>
          <w:sz w:val="24"/>
        </w:rPr>
        <w:t>on</w:t>
      </w:r>
      <w:r>
        <w:rPr>
          <w:spacing w:val="-2"/>
          <w:sz w:val="24"/>
        </w:rPr>
        <w:t xml:space="preserve"> </w:t>
      </w:r>
      <w:r>
        <w:rPr>
          <w:sz w:val="24"/>
        </w:rPr>
        <w:t>their original course, where this is not possible, we will facilitate an appropriate</w:t>
      </w:r>
      <w:r>
        <w:rPr>
          <w:spacing w:val="-11"/>
          <w:sz w:val="24"/>
        </w:rPr>
        <w:t xml:space="preserve"> </w:t>
      </w:r>
      <w:r>
        <w:rPr>
          <w:sz w:val="24"/>
        </w:rPr>
        <w:t>transfer.</w:t>
      </w:r>
    </w:p>
    <w:p w:rsidR="005E7598" w:rsidRDefault="005E7598">
      <w:pPr>
        <w:pStyle w:val="BodyText"/>
        <w:spacing w:before="4"/>
        <w:rPr>
          <w:sz w:val="19"/>
        </w:rPr>
      </w:pPr>
    </w:p>
    <w:p w:rsidR="005E7598" w:rsidRDefault="00B30065">
      <w:pPr>
        <w:pStyle w:val="ListParagraph"/>
        <w:numPr>
          <w:ilvl w:val="0"/>
          <w:numId w:val="1"/>
        </w:numPr>
        <w:tabs>
          <w:tab w:val="left" w:pos="462"/>
        </w:tabs>
        <w:ind w:right="114"/>
        <w:jc w:val="both"/>
        <w:rPr>
          <w:sz w:val="24"/>
        </w:rPr>
      </w:pPr>
      <w:r>
        <w:rPr>
          <w:sz w:val="24"/>
        </w:rPr>
        <w:t>In</w:t>
      </w:r>
      <w:r>
        <w:rPr>
          <w:spacing w:val="-9"/>
          <w:sz w:val="24"/>
        </w:rPr>
        <w:t xml:space="preserve"> </w:t>
      </w:r>
      <w:r>
        <w:rPr>
          <w:sz w:val="24"/>
        </w:rPr>
        <w:t>the</w:t>
      </w:r>
      <w:r>
        <w:rPr>
          <w:spacing w:val="-12"/>
          <w:sz w:val="24"/>
        </w:rPr>
        <w:t xml:space="preserve"> </w:t>
      </w:r>
      <w:r>
        <w:rPr>
          <w:sz w:val="24"/>
        </w:rPr>
        <w:t>event</w:t>
      </w:r>
      <w:r>
        <w:rPr>
          <w:spacing w:val="-9"/>
          <w:sz w:val="24"/>
        </w:rPr>
        <w:t xml:space="preserve"> </w:t>
      </w:r>
      <w:r>
        <w:rPr>
          <w:sz w:val="24"/>
        </w:rPr>
        <w:t>of</w:t>
      </w:r>
      <w:r>
        <w:rPr>
          <w:spacing w:val="-9"/>
          <w:sz w:val="24"/>
        </w:rPr>
        <w:t xml:space="preserve"> </w:t>
      </w:r>
      <w:r>
        <w:rPr>
          <w:sz w:val="24"/>
        </w:rPr>
        <w:t>c),</w:t>
      </w:r>
      <w:r>
        <w:rPr>
          <w:spacing w:val="-10"/>
          <w:sz w:val="24"/>
        </w:rPr>
        <w:t xml:space="preserve"> </w:t>
      </w:r>
      <w:r>
        <w:rPr>
          <w:sz w:val="24"/>
        </w:rPr>
        <w:t>above,</w:t>
      </w:r>
      <w:r>
        <w:rPr>
          <w:spacing w:val="-12"/>
          <w:sz w:val="24"/>
        </w:rPr>
        <w:t xml:space="preserve"> </w:t>
      </w:r>
      <w:r>
        <w:rPr>
          <w:sz w:val="24"/>
        </w:rPr>
        <w:t>we</w:t>
      </w:r>
      <w:r>
        <w:rPr>
          <w:spacing w:val="-10"/>
          <w:sz w:val="24"/>
        </w:rPr>
        <w:t xml:space="preserve"> </w:t>
      </w:r>
      <w:r>
        <w:rPr>
          <w:sz w:val="24"/>
        </w:rPr>
        <w:t>will</w:t>
      </w:r>
      <w:r>
        <w:rPr>
          <w:spacing w:val="-10"/>
          <w:sz w:val="24"/>
        </w:rPr>
        <w:t xml:space="preserve"> </w:t>
      </w:r>
      <w:r>
        <w:rPr>
          <w:sz w:val="24"/>
        </w:rPr>
        <w:t>facilitate</w:t>
      </w:r>
      <w:r>
        <w:rPr>
          <w:spacing w:val="-12"/>
          <w:sz w:val="24"/>
        </w:rPr>
        <w:t xml:space="preserve"> </w:t>
      </w:r>
      <w:r>
        <w:rPr>
          <w:sz w:val="24"/>
        </w:rPr>
        <w:t>transfer</w:t>
      </w:r>
      <w:r>
        <w:rPr>
          <w:spacing w:val="-12"/>
          <w:sz w:val="24"/>
        </w:rPr>
        <w:t xml:space="preserve"> </w:t>
      </w:r>
      <w:r>
        <w:rPr>
          <w:sz w:val="24"/>
        </w:rPr>
        <w:t>of</w:t>
      </w:r>
      <w:r>
        <w:rPr>
          <w:spacing w:val="-9"/>
          <w:sz w:val="24"/>
        </w:rPr>
        <w:t xml:space="preserve"> </w:t>
      </w:r>
      <w:r>
        <w:rPr>
          <w:sz w:val="24"/>
        </w:rPr>
        <w:t>students</w:t>
      </w:r>
      <w:r>
        <w:rPr>
          <w:spacing w:val="-13"/>
          <w:sz w:val="24"/>
        </w:rPr>
        <w:t xml:space="preserve"> </w:t>
      </w:r>
      <w:r>
        <w:rPr>
          <w:sz w:val="24"/>
        </w:rPr>
        <w:t>from</w:t>
      </w:r>
      <w:r>
        <w:rPr>
          <w:spacing w:val="-10"/>
          <w:sz w:val="24"/>
        </w:rPr>
        <w:t xml:space="preserve"> </w:t>
      </w:r>
      <w:r>
        <w:rPr>
          <w:sz w:val="24"/>
        </w:rPr>
        <w:t>other</w:t>
      </w:r>
      <w:r>
        <w:rPr>
          <w:spacing w:val="-10"/>
          <w:sz w:val="24"/>
        </w:rPr>
        <w:t xml:space="preserve"> </w:t>
      </w:r>
      <w:r>
        <w:rPr>
          <w:sz w:val="24"/>
        </w:rPr>
        <w:t>providers</w:t>
      </w:r>
      <w:r>
        <w:rPr>
          <w:spacing w:val="-10"/>
          <w:sz w:val="24"/>
        </w:rPr>
        <w:t xml:space="preserve"> </w:t>
      </w:r>
      <w:r>
        <w:rPr>
          <w:sz w:val="24"/>
        </w:rPr>
        <w:t>to</w:t>
      </w:r>
      <w:r>
        <w:rPr>
          <w:spacing w:val="-10"/>
          <w:sz w:val="24"/>
        </w:rPr>
        <w:t xml:space="preserve"> </w:t>
      </w:r>
      <w:r w:rsidR="0060758D">
        <w:rPr>
          <w:sz w:val="24"/>
        </w:rPr>
        <w:t>UCF</w:t>
      </w:r>
      <w:r>
        <w:rPr>
          <w:sz w:val="24"/>
        </w:rPr>
        <w:t xml:space="preserve"> </w:t>
      </w:r>
      <w:r>
        <w:rPr>
          <w:sz w:val="24"/>
        </w:rPr>
        <w:t>where</w:t>
      </w:r>
      <w:r>
        <w:rPr>
          <w:spacing w:val="-3"/>
          <w:sz w:val="24"/>
        </w:rPr>
        <w:t xml:space="preserve"> </w:t>
      </w:r>
      <w:r>
        <w:rPr>
          <w:sz w:val="24"/>
        </w:rPr>
        <w:t>we</w:t>
      </w:r>
      <w:r>
        <w:rPr>
          <w:spacing w:val="-5"/>
          <w:sz w:val="24"/>
        </w:rPr>
        <w:t xml:space="preserve"> </w:t>
      </w:r>
      <w:r>
        <w:rPr>
          <w:sz w:val="24"/>
        </w:rPr>
        <w:t>may</w:t>
      </w:r>
      <w:r>
        <w:rPr>
          <w:spacing w:val="-7"/>
          <w:sz w:val="24"/>
        </w:rPr>
        <w:t xml:space="preserve"> </w:t>
      </w:r>
      <w:r>
        <w:rPr>
          <w:sz w:val="24"/>
        </w:rPr>
        <w:t>be</w:t>
      </w:r>
      <w:r>
        <w:rPr>
          <w:spacing w:val="-2"/>
          <w:sz w:val="24"/>
        </w:rPr>
        <w:t xml:space="preserve"> </w:t>
      </w:r>
      <w:r>
        <w:rPr>
          <w:sz w:val="24"/>
        </w:rPr>
        <w:t>able</w:t>
      </w:r>
      <w:r>
        <w:rPr>
          <w:spacing w:val="-6"/>
          <w:sz w:val="24"/>
        </w:rPr>
        <w:t xml:space="preserve"> </w:t>
      </w:r>
      <w:r>
        <w:rPr>
          <w:sz w:val="24"/>
        </w:rPr>
        <w:t>to</w:t>
      </w:r>
      <w:r>
        <w:rPr>
          <w:spacing w:val="-5"/>
          <w:sz w:val="24"/>
        </w:rPr>
        <w:t xml:space="preserve"> </w:t>
      </w:r>
      <w:r>
        <w:rPr>
          <w:sz w:val="24"/>
        </w:rPr>
        <w:t>offer</w:t>
      </w:r>
      <w:r>
        <w:rPr>
          <w:spacing w:val="-5"/>
          <w:sz w:val="24"/>
        </w:rPr>
        <w:t xml:space="preserve"> </w:t>
      </w:r>
      <w:r>
        <w:rPr>
          <w:sz w:val="24"/>
        </w:rPr>
        <w:t>a</w:t>
      </w:r>
      <w:r>
        <w:rPr>
          <w:spacing w:val="-6"/>
          <w:sz w:val="24"/>
        </w:rPr>
        <w:t xml:space="preserve"> </w:t>
      </w:r>
      <w:r>
        <w:rPr>
          <w:sz w:val="24"/>
        </w:rPr>
        <w:t>suitable</w:t>
      </w:r>
      <w:r>
        <w:rPr>
          <w:spacing w:val="-7"/>
          <w:sz w:val="24"/>
        </w:rPr>
        <w:t xml:space="preserve"> </w:t>
      </w:r>
      <w:r>
        <w:rPr>
          <w:sz w:val="24"/>
        </w:rPr>
        <w:t>alternative</w:t>
      </w:r>
      <w:r>
        <w:rPr>
          <w:spacing w:val="-6"/>
          <w:sz w:val="24"/>
        </w:rPr>
        <w:t xml:space="preserve"> </w:t>
      </w:r>
      <w:r>
        <w:rPr>
          <w:sz w:val="24"/>
        </w:rPr>
        <w:t>course</w:t>
      </w:r>
      <w:r>
        <w:rPr>
          <w:spacing w:val="-2"/>
          <w:sz w:val="24"/>
        </w:rPr>
        <w:t xml:space="preserve"> </w:t>
      </w:r>
      <w:r>
        <w:rPr>
          <w:sz w:val="24"/>
        </w:rPr>
        <w:t>in</w:t>
      </w:r>
      <w:r>
        <w:rPr>
          <w:spacing w:val="-5"/>
          <w:sz w:val="24"/>
        </w:rPr>
        <w:t xml:space="preserve"> </w:t>
      </w:r>
      <w:r>
        <w:rPr>
          <w:sz w:val="24"/>
        </w:rPr>
        <w:t>order</w:t>
      </w:r>
      <w:r>
        <w:rPr>
          <w:spacing w:val="-3"/>
          <w:sz w:val="24"/>
        </w:rPr>
        <w:t xml:space="preserve"> </w:t>
      </w:r>
      <w:r>
        <w:rPr>
          <w:sz w:val="24"/>
        </w:rPr>
        <w:t>for</w:t>
      </w:r>
      <w:r>
        <w:rPr>
          <w:spacing w:val="-6"/>
          <w:sz w:val="24"/>
        </w:rPr>
        <w:t xml:space="preserve"> </w:t>
      </w:r>
      <w:r>
        <w:rPr>
          <w:sz w:val="24"/>
        </w:rPr>
        <w:t>students</w:t>
      </w:r>
      <w:r>
        <w:rPr>
          <w:spacing w:val="-6"/>
          <w:sz w:val="24"/>
        </w:rPr>
        <w:t xml:space="preserve"> </w:t>
      </w:r>
      <w:r>
        <w:rPr>
          <w:sz w:val="24"/>
        </w:rPr>
        <w:t>to complete their studies. Please see information regarding transfer</w:t>
      </w:r>
      <w:r>
        <w:rPr>
          <w:spacing w:val="-6"/>
          <w:sz w:val="24"/>
        </w:rPr>
        <w:t xml:space="preserve"> </w:t>
      </w:r>
      <w:r>
        <w:rPr>
          <w:sz w:val="24"/>
        </w:rPr>
        <w:t>in.</w:t>
      </w:r>
    </w:p>
    <w:p w:rsidR="005E7598" w:rsidRDefault="005E7598">
      <w:pPr>
        <w:pStyle w:val="BodyText"/>
        <w:spacing w:before="8"/>
        <w:rPr>
          <w:sz w:val="19"/>
        </w:rPr>
      </w:pPr>
    </w:p>
    <w:p w:rsidR="005E7598" w:rsidRDefault="00B30065">
      <w:pPr>
        <w:pStyle w:val="ListParagraph"/>
        <w:numPr>
          <w:ilvl w:val="0"/>
          <w:numId w:val="1"/>
        </w:numPr>
        <w:tabs>
          <w:tab w:val="left" w:pos="462"/>
        </w:tabs>
        <w:ind w:right="115"/>
        <w:jc w:val="both"/>
        <w:rPr>
          <w:sz w:val="24"/>
        </w:rPr>
      </w:pPr>
      <w:r>
        <w:rPr>
          <w:sz w:val="24"/>
        </w:rPr>
        <w:t>In the event of d), above, we will facilitate transfer to a suitable alternative course, as appropriate. Please see information regarding transfer between</w:t>
      </w:r>
      <w:r>
        <w:rPr>
          <w:spacing w:val="-7"/>
          <w:sz w:val="24"/>
        </w:rPr>
        <w:t xml:space="preserve"> </w:t>
      </w:r>
      <w:r>
        <w:rPr>
          <w:sz w:val="24"/>
        </w:rPr>
        <w:t>courses.</w:t>
      </w:r>
    </w:p>
    <w:p w:rsidR="005E7598" w:rsidRDefault="005E7598">
      <w:pPr>
        <w:pStyle w:val="BodyText"/>
        <w:spacing w:before="7"/>
        <w:rPr>
          <w:sz w:val="19"/>
        </w:rPr>
      </w:pPr>
    </w:p>
    <w:p w:rsidR="005E7598" w:rsidRDefault="00B30065">
      <w:pPr>
        <w:pStyle w:val="ListParagraph"/>
        <w:numPr>
          <w:ilvl w:val="0"/>
          <w:numId w:val="1"/>
        </w:numPr>
        <w:tabs>
          <w:tab w:val="left" w:pos="462"/>
        </w:tabs>
        <w:spacing w:before="1"/>
        <w:ind w:hanging="361"/>
        <w:rPr>
          <w:sz w:val="24"/>
        </w:rPr>
      </w:pPr>
      <w:r>
        <w:rPr>
          <w:sz w:val="24"/>
        </w:rPr>
        <w:t>This plan is available to all current and potential students and is reviewed</w:t>
      </w:r>
      <w:r>
        <w:rPr>
          <w:spacing w:val="-15"/>
          <w:sz w:val="24"/>
        </w:rPr>
        <w:t xml:space="preserve"> </w:t>
      </w:r>
      <w:r>
        <w:rPr>
          <w:sz w:val="24"/>
        </w:rPr>
        <w:t>annually.</w:t>
      </w:r>
    </w:p>
    <w:p w:rsidR="005E7598" w:rsidRDefault="005E7598">
      <w:pPr>
        <w:pStyle w:val="BodyText"/>
        <w:spacing w:before="8"/>
        <w:rPr>
          <w:sz w:val="19"/>
        </w:rPr>
      </w:pPr>
    </w:p>
    <w:p w:rsidR="005E7598" w:rsidRDefault="00B30065">
      <w:pPr>
        <w:pStyle w:val="Heading2"/>
      </w:pPr>
      <w:r>
        <w:rPr>
          <w:color w:val="31849B"/>
        </w:rPr>
        <w:t>Stu</w:t>
      </w:r>
      <w:r>
        <w:rPr>
          <w:color w:val="31849B"/>
        </w:rPr>
        <w:t xml:space="preserve">dent Transfer triggered by the </w:t>
      </w:r>
      <w:r w:rsidR="0060758D">
        <w:rPr>
          <w:color w:val="31849B"/>
        </w:rPr>
        <w:t>UCF’s</w:t>
      </w:r>
      <w:r>
        <w:rPr>
          <w:color w:val="31849B"/>
        </w:rPr>
        <w:t xml:space="preserve"> Student Protection Plan</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6"/>
        <w:jc w:val="both"/>
        <w:rPr>
          <w:sz w:val="24"/>
        </w:rPr>
      </w:pPr>
      <w:r>
        <w:rPr>
          <w:sz w:val="24"/>
        </w:rPr>
        <w:t xml:space="preserve">The </w:t>
      </w:r>
      <w:r w:rsidR="0060758D">
        <w:rPr>
          <w:sz w:val="24"/>
        </w:rPr>
        <w:t>UCF</w:t>
      </w:r>
      <w:r>
        <w:rPr>
          <w:sz w:val="24"/>
        </w:rPr>
        <w:t xml:space="preserve"> Registrar (or their nominee) will establish a Student Protection Implementation</w:t>
      </w:r>
      <w:r>
        <w:rPr>
          <w:spacing w:val="-8"/>
          <w:sz w:val="24"/>
        </w:rPr>
        <w:t xml:space="preserve"> </w:t>
      </w:r>
      <w:r w:rsidR="0060758D">
        <w:rPr>
          <w:sz w:val="24"/>
        </w:rPr>
        <w:t>Nominee</w:t>
      </w:r>
      <w:r w:rsidR="0060758D">
        <w:rPr>
          <w:spacing w:val="-7"/>
          <w:sz w:val="24"/>
        </w:rPr>
        <w:t xml:space="preserve"> who</w:t>
      </w:r>
      <w:r>
        <w:rPr>
          <w:spacing w:val="-4"/>
          <w:sz w:val="24"/>
        </w:rPr>
        <w:t xml:space="preserve"> </w:t>
      </w:r>
      <w:r>
        <w:rPr>
          <w:sz w:val="24"/>
        </w:rPr>
        <w:t>will</w:t>
      </w:r>
      <w:r>
        <w:rPr>
          <w:spacing w:val="-8"/>
          <w:sz w:val="24"/>
        </w:rPr>
        <w:t xml:space="preserve"> </w:t>
      </w:r>
      <w:r w:rsidR="0060758D">
        <w:rPr>
          <w:sz w:val="24"/>
        </w:rPr>
        <w:t>produce a</w:t>
      </w:r>
      <w:r>
        <w:rPr>
          <w:sz w:val="24"/>
        </w:rPr>
        <w:t xml:space="preserve"> Student Pr</w:t>
      </w:r>
      <w:r>
        <w:rPr>
          <w:sz w:val="24"/>
        </w:rPr>
        <w:t xml:space="preserve">otection Implementation Plan. This will set out the details of the reasons for the implementation plan, the responsible manager for the plan (normally the </w:t>
      </w:r>
      <w:r w:rsidR="0060758D">
        <w:rPr>
          <w:sz w:val="24"/>
        </w:rPr>
        <w:t xml:space="preserve">Vice </w:t>
      </w:r>
      <w:proofErr w:type="spellStart"/>
      <w:r w:rsidR="0060758D">
        <w:rPr>
          <w:sz w:val="24"/>
        </w:rPr>
        <w:t>Prinicpal</w:t>
      </w:r>
      <w:proofErr w:type="spellEnd"/>
      <w:r>
        <w:rPr>
          <w:sz w:val="24"/>
        </w:rPr>
        <w:t xml:space="preserve"> or nominated</w:t>
      </w:r>
      <w:r>
        <w:rPr>
          <w:spacing w:val="-6"/>
          <w:sz w:val="24"/>
        </w:rPr>
        <w:t xml:space="preserve"> </w:t>
      </w:r>
      <w:r>
        <w:rPr>
          <w:sz w:val="24"/>
        </w:rPr>
        <w:t>senior</w:t>
      </w:r>
      <w:r>
        <w:rPr>
          <w:spacing w:val="-6"/>
          <w:sz w:val="24"/>
        </w:rPr>
        <w:t xml:space="preserve"> </w:t>
      </w:r>
      <w:r>
        <w:rPr>
          <w:sz w:val="24"/>
        </w:rPr>
        <w:t>academic</w:t>
      </w:r>
      <w:r>
        <w:rPr>
          <w:spacing w:val="-8"/>
          <w:sz w:val="24"/>
        </w:rPr>
        <w:t xml:space="preserve"> </w:t>
      </w:r>
      <w:r>
        <w:rPr>
          <w:sz w:val="24"/>
        </w:rPr>
        <w:t>manager),</w:t>
      </w:r>
      <w:r>
        <w:rPr>
          <w:spacing w:val="-6"/>
          <w:sz w:val="24"/>
        </w:rPr>
        <w:t xml:space="preserve"> </w:t>
      </w:r>
      <w:r>
        <w:rPr>
          <w:sz w:val="24"/>
        </w:rPr>
        <w:t>the risks identified and likely implications for students, the communication, support and advice plan for students and the timescales</w:t>
      </w:r>
      <w:r>
        <w:rPr>
          <w:spacing w:val="-18"/>
          <w:sz w:val="24"/>
        </w:rPr>
        <w:t xml:space="preserve"> </w:t>
      </w:r>
      <w:r>
        <w:rPr>
          <w:sz w:val="24"/>
        </w:rPr>
        <w:t>involved.</w:t>
      </w:r>
    </w:p>
    <w:p w:rsidR="005E7598" w:rsidRDefault="005E7598">
      <w:pPr>
        <w:jc w:val="both"/>
        <w:rPr>
          <w:sz w:val="24"/>
        </w:rPr>
        <w:sectPr w:rsidR="005E7598">
          <w:headerReference w:type="default" r:id="rId14"/>
          <w:footerReference w:type="default" r:id="rId15"/>
          <w:pgSz w:w="11910" w:h="16840"/>
          <w:pgMar w:top="1400" w:right="1320" w:bottom="960" w:left="1120" w:header="0" w:footer="769" w:gutter="0"/>
          <w:pgNumType w:start="2"/>
          <w:cols w:space="720"/>
        </w:sectPr>
      </w:pPr>
    </w:p>
    <w:p w:rsidR="005E7598" w:rsidRDefault="00B30065">
      <w:pPr>
        <w:pStyle w:val="Heading2"/>
        <w:spacing w:before="21"/>
      </w:pPr>
      <w:r>
        <w:rPr>
          <w:color w:val="31849B"/>
        </w:rPr>
        <w:t xml:space="preserve">Transfer Out of </w:t>
      </w:r>
      <w:r w:rsidR="0060758D">
        <w:rPr>
          <w:color w:val="31849B"/>
        </w:rPr>
        <w:t>UCF</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6"/>
        <w:jc w:val="both"/>
        <w:rPr>
          <w:sz w:val="24"/>
        </w:rPr>
      </w:pPr>
      <w:r>
        <w:rPr>
          <w:sz w:val="24"/>
        </w:rPr>
        <w:t>As</w:t>
      </w:r>
      <w:r>
        <w:rPr>
          <w:spacing w:val="-5"/>
          <w:sz w:val="24"/>
        </w:rPr>
        <w:t xml:space="preserve"> </w:t>
      </w:r>
      <w:r>
        <w:rPr>
          <w:sz w:val="24"/>
        </w:rPr>
        <w:t>a</w:t>
      </w:r>
      <w:r>
        <w:rPr>
          <w:spacing w:val="-4"/>
          <w:sz w:val="24"/>
        </w:rPr>
        <w:t xml:space="preserve"> </w:t>
      </w:r>
      <w:r>
        <w:rPr>
          <w:sz w:val="24"/>
        </w:rPr>
        <w:t>consequence</w:t>
      </w:r>
      <w:r>
        <w:rPr>
          <w:spacing w:val="-3"/>
          <w:sz w:val="24"/>
        </w:rPr>
        <w:t xml:space="preserve"> </w:t>
      </w:r>
      <w:r>
        <w:rPr>
          <w:sz w:val="24"/>
        </w:rPr>
        <w:t>of</w:t>
      </w:r>
      <w:r>
        <w:rPr>
          <w:spacing w:val="-5"/>
          <w:sz w:val="24"/>
        </w:rPr>
        <w:t xml:space="preserve"> </w:t>
      </w:r>
      <w:r>
        <w:rPr>
          <w:sz w:val="24"/>
        </w:rPr>
        <w:t>events</w:t>
      </w:r>
      <w:r>
        <w:rPr>
          <w:spacing w:val="-7"/>
          <w:sz w:val="24"/>
        </w:rPr>
        <w:t xml:space="preserve"> </w:t>
      </w:r>
      <w:r>
        <w:rPr>
          <w:sz w:val="24"/>
        </w:rPr>
        <w:t>outlined</w:t>
      </w:r>
      <w:r>
        <w:rPr>
          <w:spacing w:val="-5"/>
          <w:sz w:val="24"/>
        </w:rPr>
        <w:t xml:space="preserve"> </w:t>
      </w:r>
      <w:r>
        <w:rPr>
          <w:sz w:val="24"/>
        </w:rPr>
        <w:t>in</w:t>
      </w:r>
      <w:r>
        <w:rPr>
          <w:spacing w:val="-5"/>
          <w:sz w:val="24"/>
        </w:rPr>
        <w:t xml:space="preserve"> </w:t>
      </w:r>
      <w:r>
        <w:rPr>
          <w:sz w:val="24"/>
        </w:rPr>
        <w:t>our</w:t>
      </w:r>
      <w:r>
        <w:rPr>
          <w:spacing w:val="-4"/>
          <w:sz w:val="24"/>
        </w:rPr>
        <w:t xml:space="preserve"> </w:t>
      </w:r>
      <w:r>
        <w:rPr>
          <w:sz w:val="24"/>
        </w:rPr>
        <w:t>Student</w:t>
      </w:r>
      <w:r>
        <w:rPr>
          <w:spacing w:val="-5"/>
          <w:sz w:val="24"/>
        </w:rPr>
        <w:t xml:space="preserve"> </w:t>
      </w:r>
      <w:r>
        <w:rPr>
          <w:sz w:val="24"/>
        </w:rPr>
        <w:t>Protection</w:t>
      </w:r>
      <w:r>
        <w:rPr>
          <w:spacing w:val="-5"/>
          <w:sz w:val="24"/>
        </w:rPr>
        <w:t xml:space="preserve"> </w:t>
      </w:r>
      <w:r>
        <w:rPr>
          <w:sz w:val="24"/>
        </w:rPr>
        <w:t>Plan</w:t>
      </w:r>
      <w:r>
        <w:rPr>
          <w:spacing w:val="-4"/>
          <w:sz w:val="24"/>
        </w:rPr>
        <w:t xml:space="preserve"> </w:t>
      </w:r>
      <w:r>
        <w:rPr>
          <w:sz w:val="24"/>
        </w:rPr>
        <w:t>or</w:t>
      </w:r>
      <w:r>
        <w:rPr>
          <w:spacing w:val="-4"/>
          <w:sz w:val="24"/>
        </w:rPr>
        <w:t xml:space="preserve"> </w:t>
      </w:r>
      <w:r>
        <w:rPr>
          <w:sz w:val="24"/>
        </w:rPr>
        <w:t>a</w:t>
      </w:r>
      <w:r>
        <w:rPr>
          <w:spacing w:val="-6"/>
          <w:sz w:val="24"/>
        </w:rPr>
        <w:t xml:space="preserve"> </w:t>
      </w:r>
      <w:r>
        <w:rPr>
          <w:sz w:val="24"/>
        </w:rPr>
        <w:t>student</w:t>
      </w:r>
      <w:r>
        <w:rPr>
          <w:spacing w:val="-5"/>
          <w:sz w:val="24"/>
        </w:rPr>
        <w:t xml:space="preserve"> </w:t>
      </w:r>
      <w:r>
        <w:rPr>
          <w:sz w:val="24"/>
        </w:rPr>
        <w:t>decision</w:t>
      </w:r>
      <w:r>
        <w:rPr>
          <w:spacing w:val="-5"/>
          <w:sz w:val="24"/>
        </w:rPr>
        <w:t xml:space="preserve"> </w:t>
      </w:r>
      <w:r>
        <w:rPr>
          <w:sz w:val="24"/>
        </w:rPr>
        <w:t>to transfer to another provider, we would facilitate transfer to another Higher Education provider for the student to complet</w:t>
      </w:r>
      <w:r>
        <w:rPr>
          <w:sz w:val="24"/>
        </w:rPr>
        <w:t>e their studies. This may include, but is not limited</w:t>
      </w:r>
      <w:r>
        <w:rPr>
          <w:spacing w:val="-26"/>
          <w:sz w:val="24"/>
        </w:rPr>
        <w:t xml:space="preserve"> </w:t>
      </w:r>
      <w:r>
        <w:rPr>
          <w:sz w:val="24"/>
        </w:rPr>
        <w:t>to:</w:t>
      </w:r>
    </w:p>
    <w:p w:rsidR="005E7598" w:rsidRDefault="00B30065">
      <w:pPr>
        <w:pStyle w:val="ListParagraph"/>
        <w:numPr>
          <w:ilvl w:val="1"/>
          <w:numId w:val="1"/>
        </w:numPr>
        <w:tabs>
          <w:tab w:val="left" w:pos="887"/>
        </w:tabs>
        <w:spacing w:line="292" w:lineRule="exact"/>
        <w:rPr>
          <w:sz w:val="24"/>
        </w:rPr>
      </w:pPr>
      <w:r>
        <w:rPr>
          <w:sz w:val="24"/>
        </w:rPr>
        <w:t>Course or discipline</w:t>
      </w:r>
      <w:r>
        <w:rPr>
          <w:spacing w:val="-3"/>
          <w:sz w:val="24"/>
        </w:rPr>
        <w:t xml:space="preserve"> </w:t>
      </w:r>
      <w:r>
        <w:rPr>
          <w:sz w:val="24"/>
        </w:rPr>
        <w:t>closure</w:t>
      </w:r>
    </w:p>
    <w:p w:rsidR="005E7598" w:rsidRDefault="00B30065">
      <w:pPr>
        <w:pStyle w:val="ListParagraph"/>
        <w:numPr>
          <w:ilvl w:val="1"/>
          <w:numId w:val="1"/>
        </w:numPr>
        <w:tabs>
          <w:tab w:val="left" w:pos="887"/>
        </w:tabs>
        <w:spacing w:before="2"/>
        <w:rPr>
          <w:sz w:val="24"/>
        </w:rPr>
      </w:pPr>
      <w:r>
        <w:rPr>
          <w:sz w:val="24"/>
        </w:rPr>
        <w:t>Institutional closure</w:t>
      </w:r>
    </w:p>
    <w:p w:rsidR="005E7598" w:rsidRDefault="00B30065">
      <w:pPr>
        <w:pStyle w:val="ListParagraph"/>
        <w:numPr>
          <w:ilvl w:val="1"/>
          <w:numId w:val="1"/>
        </w:numPr>
        <w:tabs>
          <w:tab w:val="left" w:pos="887"/>
        </w:tabs>
        <w:rPr>
          <w:sz w:val="24"/>
        </w:rPr>
      </w:pPr>
      <w:r>
        <w:rPr>
          <w:sz w:val="24"/>
        </w:rPr>
        <w:t>Loss of</w:t>
      </w:r>
      <w:r>
        <w:rPr>
          <w:spacing w:val="-2"/>
          <w:sz w:val="24"/>
        </w:rPr>
        <w:t xml:space="preserve"> </w:t>
      </w:r>
      <w:r>
        <w:rPr>
          <w:sz w:val="24"/>
        </w:rPr>
        <w:t>designation</w:t>
      </w:r>
    </w:p>
    <w:p w:rsidR="005E7598" w:rsidRDefault="00B30065">
      <w:pPr>
        <w:pStyle w:val="ListParagraph"/>
        <w:numPr>
          <w:ilvl w:val="1"/>
          <w:numId w:val="1"/>
        </w:numPr>
        <w:tabs>
          <w:tab w:val="left" w:pos="887"/>
        </w:tabs>
        <w:rPr>
          <w:sz w:val="24"/>
        </w:rPr>
      </w:pPr>
      <w:r>
        <w:rPr>
          <w:sz w:val="24"/>
        </w:rPr>
        <w:t>Loss of</w:t>
      </w:r>
      <w:r>
        <w:rPr>
          <w:spacing w:val="-2"/>
          <w:sz w:val="24"/>
        </w:rPr>
        <w:t xml:space="preserve"> </w:t>
      </w:r>
      <w:r>
        <w:rPr>
          <w:sz w:val="24"/>
        </w:rPr>
        <w:t>accreditation</w:t>
      </w:r>
    </w:p>
    <w:p w:rsidR="005E7598" w:rsidRDefault="00B30065">
      <w:pPr>
        <w:pStyle w:val="ListParagraph"/>
        <w:numPr>
          <w:ilvl w:val="1"/>
          <w:numId w:val="1"/>
        </w:numPr>
        <w:tabs>
          <w:tab w:val="left" w:pos="887"/>
        </w:tabs>
        <w:rPr>
          <w:sz w:val="24"/>
        </w:rPr>
      </w:pPr>
      <w:r>
        <w:rPr>
          <w:sz w:val="24"/>
        </w:rPr>
        <w:t>Student-led</w:t>
      </w:r>
      <w:r>
        <w:rPr>
          <w:spacing w:val="1"/>
          <w:sz w:val="24"/>
        </w:rPr>
        <w:t xml:space="preserve"> </w:t>
      </w:r>
      <w:r>
        <w:rPr>
          <w:sz w:val="24"/>
        </w:rPr>
        <w:t>withdrawal</w:t>
      </w:r>
    </w:p>
    <w:p w:rsidR="005E7598" w:rsidRDefault="005E7598">
      <w:pPr>
        <w:pStyle w:val="BodyText"/>
        <w:spacing w:before="8"/>
        <w:rPr>
          <w:sz w:val="19"/>
        </w:rPr>
      </w:pPr>
    </w:p>
    <w:p w:rsidR="005E7598" w:rsidRDefault="00B30065">
      <w:pPr>
        <w:pStyle w:val="ListParagraph"/>
        <w:numPr>
          <w:ilvl w:val="0"/>
          <w:numId w:val="1"/>
        </w:numPr>
        <w:tabs>
          <w:tab w:val="left" w:pos="462"/>
        </w:tabs>
        <w:ind w:hanging="361"/>
        <w:rPr>
          <w:sz w:val="24"/>
        </w:rPr>
      </w:pPr>
      <w:r>
        <w:rPr>
          <w:sz w:val="24"/>
        </w:rPr>
        <w:t>Should transfer to another provider be necessary we will support arrangements</w:t>
      </w:r>
      <w:r>
        <w:rPr>
          <w:spacing w:val="-18"/>
          <w:sz w:val="24"/>
        </w:rPr>
        <w:t xml:space="preserve"> </w:t>
      </w:r>
      <w:r>
        <w:rPr>
          <w:sz w:val="24"/>
        </w:rPr>
        <w:t>to:</w:t>
      </w:r>
    </w:p>
    <w:p w:rsidR="005E7598" w:rsidRDefault="005E7598">
      <w:pPr>
        <w:pStyle w:val="BodyText"/>
        <w:spacing w:before="8"/>
        <w:rPr>
          <w:sz w:val="19"/>
        </w:rPr>
      </w:pPr>
    </w:p>
    <w:p w:rsidR="005E7598" w:rsidRDefault="00B30065">
      <w:pPr>
        <w:pStyle w:val="ListParagraph"/>
        <w:numPr>
          <w:ilvl w:val="1"/>
          <w:numId w:val="1"/>
        </w:numPr>
        <w:tabs>
          <w:tab w:val="left" w:pos="887"/>
        </w:tabs>
        <w:ind w:right="116"/>
        <w:jc w:val="both"/>
        <w:rPr>
          <w:sz w:val="24"/>
        </w:rPr>
      </w:pPr>
      <w:r>
        <w:rPr>
          <w:sz w:val="24"/>
        </w:rPr>
        <w:t>Confirm any completed credit, level attained or study undertaken as appropriate so a student may transfer to another provider straight away or at a later date. This is provided through a student</w:t>
      </w:r>
      <w:r>
        <w:rPr>
          <w:spacing w:val="-3"/>
          <w:sz w:val="24"/>
        </w:rPr>
        <w:t xml:space="preserve"> </w:t>
      </w:r>
      <w:r>
        <w:rPr>
          <w:sz w:val="24"/>
        </w:rPr>
        <w:t>transcript.</w:t>
      </w:r>
    </w:p>
    <w:p w:rsidR="005E7598" w:rsidRDefault="00B30065">
      <w:pPr>
        <w:pStyle w:val="ListParagraph"/>
        <w:numPr>
          <w:ilvl w:val="1"/>
          <w:numId w:val="1"/>
        </w:numPr>
        <w:tabs>
          <w:tab w:val="left" w:pos="887"/>
        </w:tabs>
        <w:ind w:right="120"/>
        <w:rPr>
          <w:sz w:val="24"/>
        </w:rPr>
      </w:pPr>
      <w:r>
        <w:rPr>
          <w:sz w:val="24"/>
        </w:rPr>
        <w:t>Receive a refund for all/part fees where transfer of completed credit is not possible, in acco</w:t>
      </w:r>
      <w:r w:rsidR="0060758D">
        <w:rPr>
          <w:sz w:val="24"/>
        </w:rPr>
        <w:t xml:space="preserve">rdance with our Fees Policy available on our website. </w:t>
      </w:r>
    </w:p>
    <w:p w:rsidR="005E7598" w:rsidRDefault="005E7598">
      <w:pPr>
        <w:pStyle w:val="BodyText"/>
        <w:spacing w:before="4"/>
        <w:rPr>
          <w:sz w:val="15"/>
        </w:rPr>
      </w:pPr>
    </w:p>
    <w:p w:rsidR="005E7598" w:rsidRDefault="00B30065">
      <w:pPr>
        <w:pStyle w:val="ListParagraph"/>
        <w:numPr>
          <w:ilvl w:val="0"/>
          <w:numId w:val="1"/>
        </w:numPr>
        <w:tabs>
          <w:tab w:val="left" w:pos="462"/>
        </w:tabs>
        <w:spacing w:before="52"/>
        <w:ind w:right="114"/>
        <w:jc w:val="both"/>
        <w:rPr>
          <w:sz w:val="24"/>
        </w:rPr>
      </w:pPr>
      <w:r>
        <w:rPr>
          <w:sz w:val="24"/>
        </w:rPr>
        <w:t>Transfer</w:t>
      </w:r>
      <w:r>
        <w:rPr>
          <w:spacing w:val="-8"/>
          <w:sz w:val="24"/>
        </w:rPr>
        <w:t xml:space="preserve"> </w:t>
      </w:r>
      <w:r>
        <w:rPr>
          <w:sz w:val="24"/>
        </w:rPr>
        <w:t>out</w:t>
      </w:r>
      <w:r>
        <w:rPr>
          <w:spacing w:val="-7"/>
          <w:sz w:val="24"/>
        </w:rPr>
        <w:t xml:space="preserve"> </w:t>
      </w:r>
      <w:r>
        <w:rPr>
          <w:sz w:val="24"/>
        </w:rPr>
        <w:t>of</w:t>
      </w:r>
      <w:r>
        <w:rPr>
          <w:spacing w:val="-7"/>
          <w:sz w:val="24"/>
        </w:rPr>
        <w:t xml:space="preserve"> </w:t>
      </w:r>
      <w:r w:rsidR="0060758D">
        <w:rPr>
          <w:sz w:val="24"/>
        </w:rPr>
        <w:t>UCF</w:t>
      </w:r>
      <w:r>
        <w:rPr>
          <w:spacing w:val="-6"/>
          <w:sz w:val="24"/>
        </w:rPr>
        <w:t xml:space="preserve"> </w:t>
      </w:r>
      <w:r>
        <w:rPr>
          <w:sz w:val="24"/>
        </w:rPr>
        <w:t>will</w:t>
      </w:r>
      <w:r>
        <w:rPr>
          <w:spacing w:val="-9"/>
          <w:sz w:val="24"/>
        </w:rPr>
        <w:t xml:space="preserve"> </w:t>
      </w:r>
      <w:r>
        <w:rPr>
          <w:sz w:val="24"/>
        </w:rPr>
        <w:t>be</w:t>
      </w:r>
      <w:r>
        <w:rPr>
          <w:spacing w:val="-10"/>
          <w:sz w:val="24"/>
        </w:rPr>
        <w:t xml:space="preserve"> </w:t>
      </w:r>
      <w:r>
        <w:rPr>
          <w:sz w:val="24"/>
        </w:rPr>
        <w:t>facilitated</w:t>
      </w:r>
      <w:r>
        <w:rPr>
          <w:spacing w:val="-7"/>
          <w:sz w:val="24"/>
        </w:rPr>
        <w:t xml:space="preserve"> </w:t>
      </w:r>
      <w:r>
        <w:rPr>
          <w:sz w:val="24"/>
        </w:rPr>
        <w:t>by</w:t>
      </w:r>
      <w:r>
        <w:rPr>
          <w:spacing w:val="-9"/>
          <w:sz w:val="24"/>
        </w:rPr>
        <w:t xml:space="preserve"> </w:t>
      </w:r>
      <w:r>
        <w:rPr>
          <w:sz w:val="24"/>
        </w:rPr>
        <w:t>Admissions</w:t>
      </w:r>
      <w:r>
        <w:rPr>
          <w:spacing w:val="-8"/>
          <w:sz w:val="24"/>
        </w:rPr>
        <w:t xml:space="preserve"> </w:t>
      </w:r>
      <w:r>
        <w:rPr>
          <w:sz w:val="24"/>
        </w:rPr>
        <w:t>in</w:t>
      </w:r>
      <w:r>
        <w:rPr>
          <w:spacing w:val="-9"/>
          <w:sz w:val="24"/>
        </w:rPr>
        <w:t xml:space="preserve"> </w:t>
      </w:r>
      <w:r>
        <w:rPr>
          <w:sz w:val="24"/>
        </w:rPr>
        <w:t>accordance</w:t>
      </w:r>
      <w:r>
        <w:rPr>
          <w:spacing w:val="-7"/>
          <w:sz w:val="24"/>
        </w:rPr>
        <w:t xml:space="preserve"> </w:t>
      </w:r>
      <w:r>
        <w:rPr>
          <w:sz w:val="24"/>
        </w:rPr>
        <w:t>with relevant Student Protection Implementation</w:t>
      </w:r>
      <w:r>
        <w:rPr>
          <w:spacing w:val="2"/>
          <w:sz w:val="24"/>
        </w:rPr>
        <w:t xml:space="preserve"> </w:t>
      </w:r>
      <w:r>
        <w:rPr>
          <w:sz w:val="24"/>
        </w:rPr>
        <w:t>Plan(s).</w:t>
      </w:r>
    </w:p>
    <w:p w:rsidR="005E7598" w:rsidRDefault="005E7598">
      <w:pPr>
        <w:pStyle w:val="BodyText"/>
        <w:spacing w:before="10"/>
        <w:rPr>
          <w:sz w:val="19"/>
        </w:rPr>
      </w:pPr>
    </w:p>
    <w:p w:rsidR="005E7598" w:rsidRDefault="00B30065">
      <w:pPr>
        <w:pStyle w:val="Heading2"/>
      </w:pPr>
      <w:r>
        <w:rPr>
          <w:color w:val="31849B"/>
        </w:rPr>
        <w:t xml:space="preserve">Transfer </w:t>
      </w:r>
      <w:proofErr w:type="gramStart"/>
      <w:r>
        <w:rPr>
          <w:color w:val="31849B"/>
        </w:rPr>
        <w:t>In</w:t>
      </w:r>
      <w:proofErr w:type="gramEnd"/>
      <w:r>
        <w:rPr>
          <w:color w:val="31849B"/>
        </w:rPr>
        <w:t xml:space="preserve"> to </w:t>
      </w:r>
      <w:r w:rsidR="0060758D">
        <w:rPr>
          <w:color w:val="31849B"/>
        </w:rPr>
        <w:t>UCF</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7"/>
        <w:jc w:val="both"/>
        <w:rPr>
          <w:sz w:val="24"/>
        </w:rPr>
      </w:pPr>
      <w:r>
        <w:rPr>
          <w:sz w:val="24"/>
        </w:rPr>
        <w:t>As a consequence of events at other higher education providers triggering a transfer or a student electing to transfer to the university, we will</w:t>
      </w:r>
      <w:r>
        <w:rPr>
          <w:spacing w:val="-8"/>
          <w:sz w:val="24"/>
        </w:rPr>
        <w:t xml:space="preserve"> </w:t>
      </w:r>
      <w:r>
        <w:rPr>
          <w:sz w:val="24"/>
        </w:rPr>
        <w:t>consider:</w:t>
      </w:r>
    </w:p>
    <w:p w:rsidR="005E7598" w:rsidRPr="0060758D" w:rsidRDefault="00B30065" w:rsidP="0060758D">
      <w:pPr>
        <w:pStyle w:val="ListParagraph"/>
        <w:numPr>
          <w:ilvl w:val="1"/>
          <w:numId w:val="1"/>
        </w:numPr>
        <w:tabs>
          <w:tab w:val="left" w:pos="887"/>
        </w:tabs>
        <w:ind w:right="114" w:hanging="360"/>
        <w:jc w:val="both"/>
        <w:rPr>
          <w:sz w:val="24"/>
        </w:rPr>
      </w:pPr>
      <w:r>
        <w:rPr>
          <w:sz w:val="24"/>
        </w:rPr>
        <w:t xml:space="preserve">Admission of students onto a similar course, taking completed credit, level attained or other study </w:t>
      </w:r>
      <w:r>
        <w:rPr>
          <w:sz w:val="24"/>
        </w:rPr>
        <w:t xml:space="preserve">undertaken into consideration, as appropriate. This will be facilitated through our </w:t>
      </w:r>
      <w:r>
        <w:rPr>
          <w:sz w:val="24"/>
        </w:rPr>
        <w:t>admissions processes for taught awards available</w:t>
      </w:r>
      <w:r>
        <w:rPr>
          <w:spacing w:val="-19"/>
          <w:sz w:val="24"/>
        </w:rPr>
        <w:t xml:space="preserve"> </w:t>
      </w:r>
      <w:r w:rsidR="0060758D">
        <w:rPr>
          <w:sz w:val="24"/>
        </w:rPr>
        <w:t>at from our Admissions team.</w:t>
      </w:r>
    </w:p>
    <w:p w:rsidR="005E7598" w:rsidRDefault="00B30065" w:rsidP="00EB7B39">
      <w:pPr>
        <w:pStyle w:val="ListParagraph"/>
        <w:numPr>
          <w:ilvl w:val="1"/>
          <w:numId w:val="1"/>
        </w:numPr>
        <w:tabs>
          <w:tab w:val="left" w:pos="887"/>
        </w:tabs>
        <w:ind w:right="116"/>
        <w:rPr>
          <w:sz w:val="24"/>
        </w:rPr>
      </w:pPr>
      <w:r>
        <w:rPr>
          <w:sz w:val="24"/>
        </w:rPr>
        <w:t>A</w:t>
      </w:r>
      <w:r>
        <w:rPr>
          <w:sz w:val="24"/>
        </w:rPr>
        <w:t>dmission</w:t>
      </w:r>
      <w:r>
        <w:rPr>
          <w:spacing w:val="-5"/>
          <w:sz w:val="24"/>
        </w:rPr>
        <w:t xml:space="preserve"> </w:t>
      </w:r>
      <w:r>
        <w:rPr>
          <w:sz w:val="24"/>
        </w:rPr>
        <w:t>of</w:t>
      </w:r>
      <w:r>
        <w:rPr>
          <w:spacing w:val="-3"/>
          <w:sz w:val="24"/>
        </w:rPr>
        <w:t xml:space="preserve"> </w:t>
      </w:r>
      <w:r>
        <w:rPr>
          <w:sz w:val="24"/>
        </w:rPr>
        <w:t>students</w:t>
      </w:r>
      <w:r>
        <w:rPr>
          <w:spacing w:val="-4"/>
          <w:sz w:val="24"/>
        </w:rPr>
        <w:t xml:space="preserve"> </w:t>
      </w:r>
      <w:r>
        <w:rPr>
          <w:sz w:val="24"/>
        </w:rPr>
        <w:t>onto</w:t>
      </w:r>
      <w:r>
        <w:rPr>
          <w:spacing w:val="-6"/>
          <w:sz w:val="24"/>
        </w:rPr>
        <w:t xml:space="preserve"> </w:t>
      </w:r>
      <w:r>
        <w:rPr>
          <w:sz w:val="24"/>
        </w:rPr>
        <w:t>an</w:t>
      </w:r>
      <w:r>
        <w:rPr>
          <w:spacing w:val="-5"/>
          <w:sz w:val="24"/>
        </w:rPr>
        <w:t xml:space="preserve"> </w:t>
      </w:r>
      <w:r>
        <w:rPr>
          <w:sz w:val="24"/>
        </w:rPr>
        <w:t>alternative</w:t>
      </w:r>
      <w:r>
        <w:rPr>
          <w:spacing w:val="-6"/>
          <w:sz w:val="24"/>
        </w:rPr>
        <w:t xml:space="preserve"> </w:t>
      </w:r>
      <w:r>
        <w:rPr>
          <w:sz w:val="24"/>
        </w:rPr>
        <w:t>taught</w:t>
      </w:r>
      <w:r>
        <w:rPr>
          <w:spacing w:val="-5"/>
          <w:sz w:val="24"/>
        </w:rPr>
        <w:t xml:space="preserve"> </w:t>
      </w:r>
      <w:r>
        <w:rPr>
          <w:sz w:val="24"/>
        </w:rPr>
        <w:t>course,</w:t>
      </w:r>
      <w:r>
        <w:rPr>
          <w:spacing w:val="-6"/>
          <w:sz w:val="24"/>
        </w:rPr>
        <w:t xml:space="preserve"> </w:t>
      </w:r>
      <w:r>
        <w:rPr>
          <w:sz w:val="24"/>
        </w:rPr>
        <w:t>taking</w:t>
      </w:r>
      <w:r>
        <w:rPr>
          <w:spacing w:val="-6"/>
          <w:sz w:val="24"/>
        </w:rPr>
        <w:t xml:space="preserve"> </w:t>
      </w:r>
      <w:r>
        <w:rPr>
          <w:sz w:val="24"/>
        </w:rPr>
        <w:t>completed</w:t>
      </w:r>
      <w:r>
        <w:rPr>
          <w:spacing w:val="-3"/>
          <w:sz w:val="24"/>
        </w:rPr>
        <w:t xml:space="preserve"> </w:t>
      </w:r>
      <w:r>
        <w:rPr>
          <w:sz w:val="24"/>
        </w:rPr>
        <w:t>credit,</w:t>
      </w:r>
      <w:r>
        <w:rPr>
          <w:spacing w:val="-6"/>
          <w:sz w:val="24"/>
        </w:rPr>
        <w:t xml:space="preserve"> </w:t>
      </w:r>
      <w:r>
        <w:rPr>
          <w:sz w:val="24"/>
        </w:rPr>
        <w:t>level attained or o</w:t>
      </w:r>
      <w:r>
        <w:rPr>
          <w:sz w:val="24"/>
        </w:rPr>
        <w:t>ther study undertaken into consideration, as appropriate. This will be facil</w:t>
      </w:r>
      <w:r w:rsidR="00EB7B39">
        <w:rPr>
          <w:sz w:val="24"/>
        </w:rPr>
        <w:t>itated through our process for the ‘</w:t>
      </w:r>
      <w:r w:rsidR="00EB7B39" w:rsidRPr="00EB7B39">
        <w:rPr>
          <w:sz w:val="24"/>
        </w:rPr>
        <w:t>Recognition of Prior Learning</w:t>
      </w:r>
      <w:r w:rsidR="00EB7B39">
        <w:rPr>
          <w:sz w:val="24"/>
        </w:rPr>
        <w:t>’</w:t>
      </w:r>
      <w:r w:rsidR="00EB7B39" w:rsidRPr="00EB7B39">
        <w:rPr>
          <w:sz w:val="24"/>
        </w:rPr>
        <w:t>.</w:t>
      </w:r>
    </w:p>
    <w:p w:rsidR="005E7598" w:rsidRDefault="005E7598">
      <w:pPr>
        <w:pStyle w:val="BodyText"/>
        <w:rPr>
          <w:sz w:val="16"/>
        </w:rPr>
      </w:pPr>
    </w:p>
    <w:p w:rsidR="005E7598" w:rsidRDefault="00B30065">
      <w:pPr>
        <w:pStyle w:val="Heading2"/>
        <w:spacing w:before="47"/>
      </w:pPr>
      <w:r>
        <w:rPr>
          <w:color w:val="31849B"/>
        </w:rPr>
        <w:t>Transfer be</w:t>
      </w:r>
      <w:r>
        <w:rPr>
          <w:color w:val="31849B"/>
        </w:rPr>
        <w:t xml:space="preserve">tween </w:t>
      </w:r>
      <w:r w:rsidR="00EB7B39">
        <w:rPr>
          <w:color w:val="31849B"/>
        </w:rPr>
        <w:t>UCF</w:t>
      </w:r>
      <w:r>
        <w:rPr>
          <w:color w:val="31849B"/>
        </w:rPr>
        <w:t xml:space="preserve"> Courses</w:t>
      </w:r>
    </w:p>
    <w:p w:rsidR="005E7598" w:rsidRDefault="005E7598">
      <w:pPr>
        <w:pStyle w:val="BodyText"/>
        <w:spacing w:before="7"/>
        <w:rPr>
          <w:b/>
          <w:sz w:val="19"/>
        </w:rPr>
      </w:pPr>
    </w:p>
    <w:p w:rsidR="005E7598" w:rsidRDefault="00B30065">
      <w:pPr>
        <w:pStyle w:val="ListParagraph"/>
        <w:numPr>
          <w:ilvl w:val="0"/>
          <w:numId w:val="1"/>
        </w:numPr>
        <w:tabs>
          <w:tab w:val="left" w:pos="462"/>
        </w:tabs>
        <w:ind w:right="119"/>
        <w:jc w:val="both"/>
        <w:rPr>
          <w:sz w:val="24"/>
        </w:rPr>
      </w:pPr>
      <w:r>
        <w:rPr>
          <w:sz w:val="24"/>
        </w:rPr>
        <w:t xml:space="preserve">As a consequence of students requesting to transfer between courses at the </w:t>
      </w:r>
      <w:r w:rsidR="00EB7B39">
        <w:rPr>
          <w:sz w:val="24"/>
        </w:rPr>
        <w:t>UCF</w:t>
      </w:r>
      <w:r>
        <w:rPr>
          <w:sz w:val="24"/>
        </w:rPr>
        <w:t xml:space="preserve"> we will</w:t>
      </w:r>
      <w:r>
        <w:rPr>
          <w:spacing w:val="-1"/>
          <w:sz w:val="24"/>
        </w:rPr>
        <w:t xml:space="preserve"> </w:t>
      </w:r>
      <w:r>
        <w:rPr>
          <w:sz w:val="24"/>
        </w:rPr>
        <w:t>consider:</w:t>
      </w:r>
    </w:p>
    <w:p w:rsidR="00EB7B39" w:rsidRDefault="00B30065" w:rsidP="00EE2B43">
      <w:pPr>
        <w:pStyle w:val="ListParagraph"/>
        <w:numPr>
          <w:ilvl w:val="1"/>
          <w:numId w:val="1"/>
        </w:numPr>
        <w:tabs>
          <w:tab w:val="left" w:pos="887"/>
        </w:tabs>
        <w:ind w:right="116"/>
        <w:jc w:val="both"/>
        <w:rPr>
          <w:sz w:val="24"/>
        </w:rPr>
      </w:pPr>
      <w:r w:rsidRPr="00EB7B39">
        <w:rPr>
          <w:sz w:val="24"/>
        </w:rPr>
        <w:t>Transfer of students onto a similar course, taking completed credit, level attained or other study undertaken into</w:t>
      </w:r>
      <w:r w:rsidR="00EB7B39">
        <w:rPr>
          <w:sz w:val="24"/>
        </w:rPr>
        <w:t xml:space="preserve"> consideration, as appropriate </w:t>
      </w:r>
      <w:r w:rsidR="00EB7B39">
        <w:rPr>
          <w:sz w:val="24"/>
        </w:rPr>
        <w:t>through our process for the ‘</w:t>
      </w:r>
      <w:r w:rsidR="00EB7B39" w:rsidRPr="00EB7B39">
        <w:rPr>
          <w:sz w:val="24"/>
        </w:rPr>
        <w:t>Recognition of Prior Learning</w:t>
      </w:r>
      <w:r w:rsidR="00EB7B39">
        <w:rPr>
          <w:sz w:val="24"/>
        </w:rPr>
        <w:t>’.</w:t>
      </w:r>
    </w:p>
    <w:p w:rsidR="005E7598" w:rsidRPr="00EB7B39" w:rsidRDefault="00B30065" w:rsidP="00EB7B39">
      <w:pPr>
        <w:pStyle w:val="ListParagraph"/>
        <w:numPr>
          <w:ilvl w:val="1"/>
          <w:numId w:val="1"/>
        </w:numPr>
        <w:tabs>
          <w:tab w:val="left" w:pos="887"/>
        </w:tabs>
        <w:ind w:right="116"/>
        <w:rPr>
          <w:sz w:val="24"/>
        </w:rPr>
        <w:sectPr w:rsidR="005E7598" w:rsidRPr="00EB7B39">
          <w:headerReference w:type="default" r:id="rId16"/>
          <w:footerReference w:type="default" r:id="rId17"/>
          <w:pgSz w:w="11910" w:h="16840"/>
          <w:pgMar w:top="1400" w:right="1320" w:bottom="1040" w:left="1120" w:header="0" w:footer="849" w:gutter="0"/>
          <w:pgNumType w:start="3"/>
          <w:cols w:space="720"/>
        </w:sectPr>
      </w:pPr>
      <w:r w:rsidRPr="00EB7B39">
        <w:rPr>
          <w:sz w:val="24"/>
        </w:rPr>
        <w:t>Transfer</w:t>
      </w:r>
      <w:r w:rsidRPr="00EB7B39">
        <w:rPr>
          <w:spacing w:val="-6"/>
          <w:sz w:val="24"/>
        </w:rPr>
        <w:t xml:space="preserve"> </w:t>
      </w:r>
      <w:r w:rsidRPr="00EB7B39">
        <w:rPr>
          <w:sz w:val="24"/>
        </w:rPr>
        <w:t>of</w:t>
      </w:r>
      <w:r w:rsidRPr="00EB7B39">
        <w:rPr>
          <w:spacing w:val="-4"/>
          <w:sz w:val="24"/>
        </w:rPr>
        <w:t xml:space="preserve"> </w:t>
      </w:r>
      <w:r w:rsidRPr="00EB7B39">
        <w:rPr>
          <w:sz w:val="24"/>
        </w:rPr>
        <w:t>students</w:t>
      </w:r>
      <w:r w:rsidRPr="00EB7B39">
        <w:rPr>
          <w:spacing w:val="-3"/>
          <w:sz w:val="24"/>
        </w:rPr>
        <w:t xml:space="preserve"> </w:t>
      </w:r>
      <w:r w:rsidRPr="00EB7B39">
        <w:rPr>
          <w:sz w:val="24"/>
        </w:rPr>
        <w:t>onto</w:t>
      </w:r>
      <w:r w:rsidRPr="00EB7B39">
        <w:rPr>
          <w:spacing w:val="-3"/>
          <w:sz w:val="24"/>
        </w:rPr>
        <w:t xml:space="preserve"> </w:t>
      </w:r>
      <w:r w:rsidRPr="00EB7B39">
        <w:rPr>
          <w:sz w:val="24"/>
        </w:rPr>
        <w:t>an</w:t>
      </w:r>
      <w:r w:rsidRPr="00EB7B39">
        <w:rPr>
          <w:spacing w:val="-4"/>
          <w:sz w:val="24"/>
        </w:rPr>
        <w:t xml:space="preserve"> </w:t>
      </w:r>
      <w:r w:rsidRPr="00EB7B39">
        <w:rPr>
          <w:sz w:val="24"/>
        </w:rPr>
        <w:t>alt</w:t>
      </w:r>
      <w:r w:rsidRPr="00EB7B39">
        <w:rPr>
          <w:sz w:val="24"/>
        </w:rPr>
        <w:t>ernative</w:t>
      </w:r>
      <w:r w:rsidRPr="00EB7B39">
        <w:rPr>
          <w:spacing w:val="-2"/>
          <w:sz w:val="24"/>
        </w:rPr>
        <w:t xml:space="preserve"> </w:t>
      </w:r>
      <w:r w:rsidRPr="00EB7B39">
        <w:rPr>
          <w:sz w:val="24"/>
        </w:rPr>
        <w:t>course,</w:t>
      </w:r>
      <w:r w:rsidRPr="00EB7B39">
        <w:rPr>
          <w:spacing w:val="-6"/>
          <w:sz w:val="24"/>
        </w:rPr>
        <w:t xml:space="preserve"> </w:t>
      </w:r>
      <w:r w:rsidRPr="00EB7B39">
        <w:rPr>
          <w:sz w:val="24"/>
        </w:rPr>
        <w:t>taking</w:t>
      </w:r>
      <w:r w:rsidRPr="00EB7B39">
        <w:rPr>
          <w:spacing w:val="-3"/>
          <w:sz w:val="24"/>
        </w:rPr>
        <w:t xml:space="preserve"> </w:t>
      </w:r>
      <w:r w:rsidRPr="00EB7B39">
        <w:rPr>
          <w:sz w:val="24"/>
        </w:rPr>
        <w:t>completed</w:t>
      </w:r>
      <w:r w:rsidRPr="00EB7B39">
        <w:rPr>
          <w:spacing w:val="-4"/>
          <w:sz w:val="24"/>
        </w:rPr>
        <w:t xml:space="preserve"> </w:t>
      </w:r>
      <w:r w:rsidRPr="00EB7B39">
        <w:rPr>
          <w:sz w:val="24"/>
        </w:rPr>
        <w:t>credit,</w:t>
      </w:r>
      <w:r w:rsidRPr="00EB7B39">
        <w:rPr>
          <w:spacing w:val="-5"/>
          <w:sz w:val="24"/>
        </w:rPr>
        <w:t xml:space="preserve"> </w:t>
      </w:r>
      <w:r w:rsidRPr="00EB7B39">
        <w:rPr>
          <w:sz w:val="24"/>
        </w:rPr>
        <w:t>level</w:t>
      </w:r>
      <w:r w:rsidRPr="00EB7B39">
        <w:rPr>
          <w:spacing w:val="-3"/>
          <w:sz w:val="24"/>
        </w:rPr>
        <w:t xml:space="preserve"> </w:t>
      </w:r>
      <w:r w:rsidRPr="00EB7B39">
        <w:rPr>
          <w:sz w:val="24"/>
        </w:rPr>
        <w:t>attained or other study undertaken int</w:t>
      </w:r>
      <w:r w:rsidR="00EB7B39">
        <w:rPr>
          <w:sz w:val="24"/>
        </w:rPr>
        <w:t>o consideration, as appropriate through ou</w:t>
      </w:r>
      <w:r w:rsidR="00EB7B39">
        <w:rPr>
          <w:sz w:val="24"/>
        </w:rPr>
        <w:t>r process for the ‘</w:t>
      </w:r>
      <w:r w:rsidR="00EB7B39" w:rsidRPr="00EB7B39">
        <w:rPr>
          <w:sz w:val="24"/>
        </w:rPr>
        <w:t>Recognition of Prior Learning</w:t>
      </w:r>
      <w:r w:rsidR="00EB7B39">
        <w:rPr>
          <w:sz w:val="24"/>
        </w:rPr>
        <w:t>’</w:t>
      </w:r>
      <w:r w:rsidR="00EB7B39">
        <w:rPr>
          <w:sz w:val="24"/>
        </w:rPr>
        <w:t>.</w:t>
      </w:r>
    </w:p>
    <w:p w:rsidR="005E7598" w:rsidRDefault="00B30065">
      <w:pPr>
        <w:pStyle w:val="ListParagraph"/>
        <w:numPr>
          <w:ilvl w:val="0"/>
          <w:numId w:val="1"/>
        </w:numPr>
        <w:tabs>
          <w:tab w:val="left" w:pos="462"/>
        </w:tabs>
        <w:spacing w:before="41"/>
        <w:ind w:right="114"/>
        <w:jc w:val="both"/>
        <w:rPr>
          <w:sz w:val="24"/>
        </w:rPr>
      </w:pPr>
      <w:r>
        <w:rPr>
          <w:sz w:val="24"/>
        </w:rPr>
        <w:t>T</w:t>
      </w:r>
      <w:r>
        <w:rPr>
          <w:sz w:val="24"/>
        </w:rPr>
        <w:t xml:space="preserve">ransfer between courses at </w:t>
      </w:r>
      <w:r w:rsidR="0060758D">
        <w:rPr>
          <w:sz w:val="24"/>
        </w:rPr>
        <w:t>UCF</w:t>
      </w:r>
      <w:r>
        <w:rPr>
          <w:sz w:val="24"/>
        </w:rPr>
        <w:t xml:space="preserve"> will normally be facilitated by Admissions</w:t>
      </w:r>
      <w:r>
        <w:rPr>
          <w:sz w:val="24"/>
        </w:rPr>
        <w:t>. In circumstances where a student is attending their stu</w:t>
      </w:r>
      <w:r>
        <w:rPr>
          <w:sz w:val="24"/>
        </w:rPr>
        <w:t xml:space="preserve">dies and wishes to transfer to another course, the transfer will be facilitated by their current and intended Course </w:t>
      </w:r>
      <w:r w:rsidR="00EB7B39">
        <w:rPr>
          <w:sz w:val="24"/>
        </w:rPr>
        <w:t>Leaders</w:t>
      </w:r>
      <w:r>
        <w:rPr>
          <w:sz w:val="24"/>
        </w:rPr>
        <w:t xml:space="preserve"> in conjunction with the relevant </w:t>
      </w:r>
      <w:r w:rsidR="00EB7B39">
        <w:rPr>
          <w:sz w:val="24"/>
        </w:rPr>
        <w:t>Vice Principal</w:t>
      </w:r>
      <w:r>
        <w:rPr>
          <w:sz w:val="24"/>
        </w:rPr>
        <w:t>.</w:t>
      </w:r>
    </w:p>
    <w:p w:rsidR="005E7598" w:rsidRDefault="005E7598">
      <w:pPr>
        <w:pStyle w:val="BodyText"/>
        <w:spacing w:before="7"/>
        <w:rPr>
          <w:sz w:val="19"/>
        </w:rPr>
      </w:pPr>
    </w:p>
    <w:p w:rsidR="005E7598" w:rsidRDefault="00B30065">
      <w:pPr>
        <w:pStyle w:val="Heading2"/>
        <w:ind w:left="320"/>
      </w:pPr>
      <w:r>
        <w:rPr>
          <w:color w:val="31849B"/>
        </w:rPr>
        <w:t>Refund and Compensation</w:t>
      </w:r>
    </w:p>
    <w:p w:rsidR="005E7598" w:rsidRDefault="005E7598">
      <w:pPr>
        <w:pStyle w:val="BodyText"/>
        <w:spacing w:before="10"/>
        <w:rPr>
          <w:b/>
          <w:sz w:val="19"/>
        </w:rPr>
      </w:pPr>
    </w:p>
    <w:p w:rsidR="005E7598" w:rsidRDefault="00B30065">
      <w:pPr>
        <w:pStyle w:val="ListParagraph"/>
        <w:numPr>
          <w:ilvl w:val="0"/>
          <w:numId w:val="1"/>
        </w:numPr>
        <w:tabs>
          <w:tab w:val="left" w:pos="462"/>
        </w:tabs>
        <w:ind w:right="116"/>
        <w:jc w:val="both"/>
        <w:rPr>
          <w:sz w:val="24"/>
        </w:rPr>
      </w:pPr>
      <w:r>
        <w:rPr>
          <w:sz w:val="24"/>
        </w:rPr>
        <w:t xml:space="preserve">Refund for all/part tuition fees where students are unable to transfer completed credit, is provided for in accordance with our Fee </w:t>
      </w:r>
      <w:r>
        <w:rPr>
          <w:sz w:val="24"/>
        </w:rPr>
        <w:t xml:space="preserve">Policy (see </w:t>
      </w:r>
      <w:r w:rsidR="00EB7B39">
        <w:rPr>
          <w:sz w:val="24"/>
        </w:rPr>
        <w:t>website</w:t>
      </w:r>
      <w:r>
        <w:rPr>
          <w:sz w:val="24"/>
        </w:rPr>
        <w:t>).</w:t>
      </w:r>
    </w:p>
    <w:p w:rsidR="005E7598" w:rsidRDefault="005E7598">
      <w:pPr>
        <w:pStyle w:val="BodyText"/>
        <w:spacing w:before="7"/>
        <w:rPr>
          <w:sz w:val="19"/>
        </w:rPr>
      </w:pPr>
    </w:p>
    <w:p w:rsidR="005E7598" w:rsidRDefault="00B30065">
      <w:pPr>
        <w:pStyle w:val="ListParagraph"/>
        <w:numPr>
          <w:ilvl w:val="0"/>
          <w:numId w:val="1"/>
        </w:numPr>
        <w:tabs>
          <w:tab w:val="left" w:pos="462"/>
        </w:tabs>
        <w:ind w:right="117"/>
        <w:jc w:val="both"/>
        <w:rPr>
          <w:sz w:val="24"/>
        </w:rPr>
      </w:pPr>
      <w:r>
        <w:rPr>
          <w:sz w:val="24"/>
        </w:rPr>
        <w:t>Compensation for tuition and maintenance costs where students have</w:t>
      </w:r>
      <w:r>
        <w:rPr>
          <w:sz w:val="24"/>
        </w:rPr>
        <w:t xml:space="preserve"> to transfer courses or provider are in accordance with the U</w:t>
      </w:r>
      <w:r w:rsidR="00EB7B39">
        <w:rPr>
          <w:sz w:val="24"/>
        </w:rPr>
        <w:t>CF</w:t>
      </w:r>
      <w:r>
        <w:rPr>
          <w:sz w:val="24"/>
        </w:rPr>
        <w:t xml:space="preserve"> Fee</w:t>
      </w:r>
      <w:r w:rsidR="00EB7B39">
        <w:rPr>
          <w:sz w:val="24"/>
        </w:rPr>
        <w:t>s</w:t>
      </w:r>
      <w:r>
        <w:rPr>
          <w:sz w:val="24"/>
        </w:rPr>
        <w:t xml:space="preserve"> </w:t>
      </w:r>
      <w:r>
        <w:rPr>
          <w:sz w:val="24"/>
        </w:rPr>
        <w:t>Policy.</w:t>
      </w:r>
    </w:p>
    <w:p w:rsidR="005E7598" w:rsidRDefault="005E7598">
      <w:pPr>
        <w:pStyle w:val="BodyText"/>
        <w:spacing w:before="8"/>
        <w:rPr>
          <w:sz w:val="19"/>
        </w:rPr>
      </w:pPr>
    </w:p>
    <w:p w:rsidR="005E7598" w:rsidRDefault="00B30065">
      <w:pPr>
        <w:pStyle w:val="Heading2"/>
      </w:pPr>
      <w:r>
        <w:rPr>
          <w:color w:val="31849B"/>
        </w:rPr>
        <w:t>Advice and Support</w:t>
      </w:r>
    </w:p>
    <w:p w:rsidR="005E7598" w:rsidRDefault="005E7598">
      <w:pPr>
        <w:pStyle w:val="BodyText"/>
        <w:spacing w:before="7"/>
        <w:rPr>
          <w:b/>
          <w:sz w:val="19"/>
        </w:rPr>
      </w:pPr>
    </w:p>
    <w:p w:rsidR="005E7598" w:rsidRDefault="00B30065" w:rsidP="00EB7B39">
      <w:pPr>
        <w:pStyle w:val="ListParagraph"/>
        <w:numPr>
          <w:ilvl w:val="0"/>
          <w:numId w:val="1"/>
        </w:numPr>
        <w:tabs>
          <w:tab w:val="left" w:pos="462"/>
        </w:tabs>
        <w:spacing w:before="1"/>
        <w:ind w:right="115"/>
        <w:jc w:val="both"/>
        <w:rPr>
          <w:sz w:val="15"/>
        </w:rPr>
      </w:pPr>
      <w:r>
        <w:rPr>
          <w:sz w:val="24"/>
        </w:rPr>
        <w:t xml:space="preserve">In the event of a transfer in or out of the </w:t>
      </w:r>
      <w:r w:rsidR="00EB7B39">
        <w:rPr>
          <w:sz w:val="24"/>
        </w:rPr>
        <w:t>UCF</w:t>
      </w:r>
      <w:r>
        <w:rPr>
          <w:sz w:val="24"/>
        </w:rPr>
        <w:t xml:space="preserve"> advice and support will be available to you</w:t>
      </w:r>
      <w:r>
        <w:rPr>
          <w:spacing w:val="-6"/>
          <w:sz w:val="24"/>
        </w:rPr>
        <w:t xml:space="preserve"> </w:t>
      </w:r>
      <w:r>
        <w:rPr>
          <w:sz w:val="24"/>
        </w:rPr>
        <w:t>individually</w:t>
      </w:r>
      <w:r>
        <w:rPr>
          <w:spacing w:val="-9"/>
          <w:sz w:val="24"/>
        </w:rPr>
        <w:t xml:space="preserve"> </w:t>
      </w:r>
      <w:r>
        <w:rPr>
          <w:sz w:val="24"/>
        </w:rPr>
        <w:t>or</w:t>
      </w:r>
      <w:r>
        <w:rPr>
          <w:spacing w:val="-8"/>
          <w:sz w:val="24"/>
        </w:rPr>
        <w:t xml:space="preserve"> </w:t>
      </w:r>
      <w:r>
        <w:rPr>
          <w:sz w:val="24"/>
        </w:rPr>
        <w:t>collectively</w:t>
      </w:r>
      <w:r>
        <w:rPr>
          <w:sz w:val="24"/>
        </w:rPr>
        <w:t>.</w:t>
      </w:r>
      <w:r>
        <w:rPr>
          <w:spacing w:val="39"/>
          <w:sz w:val="24"/>
        </w:rPr>
        <w:t xml:space="preserve"> </w:t>
      </w:r>
      <w:r>
        <w:rPr>
          <w:sz w:val="24"/>
        </w:rPr>
        <w:t>In</w:t>
      </w:r>
      <w:r>
        <w:rPr>
          <w:spacing w:val="-8"/>
          <w:sz w:val="24"/>
        </w:rPr>
        <w:t xml:space="preserve"> </w:t>
      </w:r>
      <w:r>
        <w:rPr>
          <w:sz w:val="24"/>
        </w:rPr>
        <w:t>the</w:t>
      </w:r>
      <w:r>
        <w:rPr>
          <w:spacing w:val="-8"/>
          <w:sz w:val="24"/>
        </w:rPr>
        <w:t xml:space="preserve"> </w:t>
      </w:r>
      <w:r>
        <w:rPr>
          <w:sz w:val="24"/>
        </w:rPr>
        <w:t>first</w:t>
      </w:r>
      <w:r>
        <w:rPr>
          <w:spacing w:val="-6"/>
          <w:sz w:val="24"/>
        </w:rPr>
        <w:t xml:space="preserve"> </w:t>
      </w:r>
      <w:r>
        <w:rPr>
          <w:sz w:val="24"/>
        </w:rPr>
        <w:t>instance,</w:t>
      </w:r>
      <w:r>
        <w:rPr>
          <w:spacing w:val="-6"/>
          <w:sz w:val="24"/>
        </w:rPr>
        <w:t xml:space="preserve"> </w:t>
      </w:r>
      <w:r>
        <w:rPr>
          <w:sz w:val="24"/>
        </w:rPr>
        <w:t>advice</w:t>
      </w:r>
      <w:r>
        <w:rPr>
          <w:spacing w:val="-6"/>
          <w:sz w:val="24"/>
        </w:rPr>
        <w:t xml:space="preserve"> </w:t>
      </w:r>
      <w:r>
        <w:rPr>
          <w:sz w:val="24"/>
        </w:rPr>
        <w:t>is</w:t>
      </w:r>
      <w:r>
        <w:rPr>
          <w:spacing w:val="-9"/>
          <w:sz w:val="24"/>
        </w:rPr>
        <w:t xml:space="preserve"> </w:t>
      </w:r>
      <w:r>
        <w:rPr>
          <w:sz w:val="24"/>
        </w:rPr>
        <w:t>available</w:t>
      </w:r>
      <w:r>
        <w:rPr>
          <w:spacing w:val="-8"/>
          <w:sz w:val="24"/>
        </w:rPr>
        <w:t xml:space="preserve"> </w:t>
      </w:r>
      <w:r>
        <w:rPr>
          <w:sz w:val="24"/>
        </w:rPr>
        <w:t>from</w:t>
      </w:r>
      <w:r>
        <w:rPr>
          <w:spacing w:val="-6"/>
          <w:sz w:val="24"/>
        </w:rPr>
        <w:t xml:space="preserve"> </w:t>
      </w:r>
      <w:r>
        <w:rPr>
          <w:sz w:val="24"/>
        </w:rPr>
        <w:t>the</w:t>
      </w:r>
      <w:r>
        <w:rPr>
          <w:spacing w:val="-9"/>
          <w:sz w:val="24"/>
        </w:rPr>
        <w:t xml:space="preserve"> </w:t>
      </w:r>
      <w:r>
        <w:rPr>
          <w:sz w:val="24"/>
        </w:rPr>
        <w:t xml:space="preserve">appropriate </w:t>
      </w:r>
      <w:r w:rsidR="00EB7B39">
        <w:rPr>
          <w:sz w:val="24"/>
        </w:rPr>
        <w:t>Vice Principal</w:t>
      </w:r>
      <w:r>
        <w:rPr>
          <w:sz w:val="24"/>
        </w:rPr>
        <w:t xml:space="preserve"> or their nominee. Information is available on the </w:t>
      </w:r>
      <w:r w:rsidR="00EB7B39">
        <w:rPr>
          <w:sz w:val="24"/>
        </w:rPr>
        <w:t>UCF</w:t>
      </w:r>
      <w:r>
        <w:rPr>
          <w:sz w:val="24"/>
        </w:rPr>
        <w:t xml:space="preserve"> web </w:t>
      </w:r>
      <w:r w:rsidR="00EB7B39">
        <w:rPr>
          <w:sz w:val="24"/>
        </w:rPr>
        <w:t>site.</w:t>
      </w:r>
    </w:p>
    <w:p w:rsidR="005E7598" w:rsidRDefault="00B30065">
      <w:pPr>
        <w:pStyle w:val="ListParagraph"/>
        <w:numPr>
          <w:ilvl w:val="0"/>
          <w:numId w:val="1"/>
        </w:numPr>
        <w:tabs>
          <w:tab w:val="left" w:pos="462"/>
        </w:tabs>
        <w:spacing w:before="52"/>
        <w:ind w:right="116"/>
        <w:jc w:val="both"/>
        <w:rPr>
          <w:sz w:val="24"/>
        </w:rPr>
      </w:pPr>
      <w:r>
        <w:rPr>
          <w:sz w:val="24"/>
        </w:rPr>
        <w:t>I</w:t>
      </w:r>
      <w:r>
        <w:rPr>
          <w:sz w:val="24"/>
        </w:rPr>
        <w:t xml:space="preserve">ndependent advice and support is available from the Students’ Union </w:t>
      </w:r>
      <w:r>
        <w:rPr>
          <w:sz w:val="24"/>
        </w:rPr>
        <w:t>Advice Service for students transferring in or out the</w:t>
      </w:r>
      <w:r>
        <w:rPr>
          <w:spacing w:val="-7"/>
          <w:sz w:val="24"/>
        </w:rPr>
        <w:t xml:space="preserve"> </w:t>
      </w:r>
      <w:r>
        <w:rPr>
          <w:sz w:val="24"/>
        </w:rPr>
        <w:t>University.</w:t>
      </w:r>
    </w:p>
    <w:p w:rsidR="005E7598" w:rsidRDefault="005E7598">
      <w:pPr>
        <w:pStyle w:val="BodyText"/>
        <w:spacing w:before="8"/>
        <w:rPr>
          <w:sz w:val="19"/>
        </w:rPr>
      </w:pPr>
    </w:p>
    <w:p w:rsidR="005E7598" w:rsidRDefault="00B30065">
      <w:pPr>
        <w:pStyle w:val="ListParagraph"/>
        <w:numPr>
          <w:ilvl w:val="0"/>
          <w:numId w:val="1"/>
        </w:numPr>
        <w:tabs>
          <w:tab w:val="left" w:pos="462"/>
        </w:tabs>
        <w:ind w:right="115"/>
        <w:jc w:val="both"/>
        <w:rPr>
          <w:sz w:val="24"/>
        </w:rPr>
      </w:pPr>
      <w:r>
        <w:rPr>
          <w:sz w:val="24"/>
        </w:rPr>
        <w:t>In the event of transfer between courses at the University, advice and support will be available</w:t>
      </w:r>
      <w:r>
        <w:rPr>
          <w:spacing w:val="-11"/>
          <w:sz w:val="24"/>
        </w:rPr>
        <w:t xml:space="preserve"> </w:t>
      </w:r>
      <w:r>
        <w:rPr>
          <w:sz w:val="24"/>
        </w:rPr>
        <w:t>to</w:t>
      </w:r>
      <w:r>
        <w:rPr>
          <w:spacing w:val="-8"/>
          <w:sz w:val="24"/>
        </w:rPr>
        <w:t xml:space="preserve"> </w:t>
      </w:r>
      <w:r>
        <w:rPr>
          <w:sz w:val="24"/>
        </w:rPr>
        <w:t>you</w:t>
      </w:r>
      <w:r>
        <w:rPr>
          <w:spacing w:val="-8"/>
          <w:sz w:val="24"/>
        </w:rPr>
        <w:t xml:space="preserve"> </w:t>
      </w:r>
      <w:r>
        <w:rPr>
          <w:sz w:val="24"/>
        </w:rPr>
        <w:t>individually</w:t>
      </w:r>
      <w:r>
        <w:rPr>
          <w:spacing w:val="-8"/>
          <w:sz w:val="24"/>
        </w:rPr>
        <w:t xml:space="preserve"> </w:t>
      </w:r>
      <w:r>
        <w:rPr>
          <w:sz w:val="24"/>
        </w:rPr>
        <w:t>or</w:t>
      </w:r>
      <w:r>
        <w:rPr>
          <w:spacing w:val="-8"/>
          <w:sz w:val="24"/>
        </w:rPr>
        <w:t xml:space="preserve"> </w:t>
      </w:r>
      <w:r>
        <w:rPr>
          <w:sz w:val="24"/>
        </w:rPr>
        <w:t>collectively.</w:t>
      </w:r>
      <w:r>
        <w:rPr>
          <w:spacing w:val="-9"/>
          <w:sz w:val="24"/>
        </w:rPr>
        <w:t xml:space="preserve"> </w:t>
      </w:r>
      <w:r>
        <w:rPr>
          <w:sz w:val="24"/>
        </w:rPr>
        <w:t>In</w:t>
      </w:r>
      <w:r>
        <w:rPr>
          <w:spacing w:val="-9"/>
          <w:sz w:val="24"/>
        </w:rPr>
        <w:t xml:space="preserve"> </w:t>
      </w:r>
      <w:r>
        <w:rPr>
          <w:sz w:val="24"/>
        </w:rPr>
        <w:t>the</w:t>
      </w:r>
      <w:r>
        <w:rPr>
          <w:spacing w:val="-13"/>
          <w:sz w:val="24"/>
        </w:rPr>
        <w:t xml:space="preserve"> </w:t>
      </w:r>
      <w:r>
        <w:rPr>
          <w:sz w:val="24"/>
        </w:rPr>
        <w:t>first</w:t>
      </w:r>
      <w:r>
        <w:rPr>
          <w:spacing w:val="-8"/>
          <w:sz w:val="24"/>
        </w:rPr>
        <w:t xml:space="preserve"> </w:t>
      </w:r>
      <w:r>
        <w:rPr>
          <w:sz w:val="24"/>
        </w:rPr>
        <w:t>instance,</w:t>
      </w:r>
      <w:r>
        <w:rPr>
          <w:spacing w:val="-8"/>
          <w:sz w:val="24"/>
        </w:rPr>
        <w:t xml:space="preserve"> </w:t>
      </w:r>
      <w:r>
        <w:rPr>
          <w:sz w:val="24"/>
        </w:rPr>
        <w:t>advice</w:t>
      </w:r>
      <w:r>
        <w:rPr>
          <w:spacing w:val="-8"/>
          <w:sz w:val="24"/>
        </w:rPr>
        <w:t xml:space="preserve"> </w:t>
      </w:r>
      <w:r>
        <w:rPr>
          <w:sz w:val="24"/>
        </w:rPr>
        <w:t>will</w:t>
      </w:r>
      <w:r>
        <w:rPr>
          <w:spacing w:val="-11"/>
          <w:sz w:val="24"/>
        </w:rPr>
        <w:t xml:space="preserve"> </w:t>
      </w:r>
      <w:r>
        <w:rPr>
          <w:sz w:val="24"/>
        </w:rPr>
        <w:t>be</w:t>
      </w:r>
      <w:r>
        <w:rPr>
          <w:spacing w:val="-7"/>
          <w:sz w:val="24"/>
        </w:rPr>
        <w:t xml:space="preserve"> </w:t>
      </w:r>
      <w:r>
        <w:rPr>
          <w:sz w:val="24"/>
        </w:rPr>
        <w:t>available</w:t>
      </w:r>
      <w:r>
        <w:rPr>
          <w:spacing w:val="-9"/>
          <w:sz w:val="24"/>
        </w:rPr>
        <w:t xml:space="preserve"> </w:t>
      </w:r>
      <w:r>
        <w:rPr>
          <w:sz w:val="24"/>
        </w:rPr>
        <w:t>from y</w:t>
      </w:r>
      <w:r>
        <w:rPr>
          <w:sz w:val="24"/>
        </w:rPr>
        <w:t>our current Course Director and Independent advice and support is available from the Students’ Union Advice Service.</w:t>
      </w:r>
    </w:p>
    <w:p w:rsidR="005E7598" w:rsidRDefault="005E7598">
      <w:pPr>
        <w:pStyle w:val="BodyText"/>
        <w:spacing w:before="7"/>
        <w:rPr>
          <w:sz w:val="19"/>
        </w:rPr>
      </w:pPr>
    </w:p>
    <w:p w:rsidR="005E7598" w:rsidRDefault="00B30065">
      <w:pPr>
        <w:pStyle w:val="Heading2"/>
      </w:pPr>
      <w:r>
        <w:rPr>
          <w:color w:val="31849B"/>
        </w:rPr>
        <w:t>Feedback and Contacts</w:t>
      </w:r>
    </w:p>
    <w:p w:rsidR="005E7598" w:rsidRDefault="005E7598">
      <w:pPr>
        <w:pStyle w:val="BodyText"/>
        <w:spacing w:before="7"/>
        <w:rPr>
          <w:b/>
          <w:sz w:val="19"/>
        </w:rPr>
      </w:pPr>
    </w:p>
    <w:p w:rsidR="005E7598" w:rsidRPr="00EB7B39" w:rsidRDefault="00B30065" w:rsidP="0022507B">
      <w:pPr>
        <w:pStyle w:val="ListParagraph"/>
        <w:numPr>
          <w:ilvl w:val="0"/>
          <w:numId w:val="1"/>
        </w:numPr>
        <w:tabs>
          <w:tab w:val="left" w:pos="462"/>
        </w:tabs>
        <w:spacing w:before="4"/>
        <w:ind w:right="117"/>
        <w:jc w:val="both"/>
        <w:rPr>
          <w:sz w:val="15"/>
        </w:rPr>
      </w:pPr>
      <w:r>
        <w:rPr>
          <w:sz w:val="24"/>
        </w:rPr>
        <w:t xml:space="preserve">If you have any views, concerns or feedback in relation to transfer arrangements arising under the student protection plan, please contact the </w:t>
      </w:r>
      <w:r w:rsidR="00EB7B39">
        <w:rPr>
          <w:sz w:val="24"/>
        </w:rPr>
        <w:t>UCF Registrar.</w:t>
      </w:r>
    </w:p>
    <w:p w:rsidR="005E7598" w:rsidRDefault="00B30065">
      <w:pPr>
        <w:pStyle w:val="ListParagraph"/>
        <w:numPr>
          <w:ilvl w:val="0"/>
          <w:numId w:val="1"/>
        </w:numPr>
        <w:tabs>
          <w:tab w:val="left" w:pos="462"/>
        </w:tabs>
        <w:spacing w:before="52"/>
        <w:ind w:hanging="361"/>
        <w:rPr>
          <w:sz w:val="24"/>
        </w:rPr>
      </w:pPr>
      <w:r>
        <w:rPr>
          <w:sz w:val="24"/>
        </w:rPr>
        <w:t>C</w:t>
      </w:r>
      <w:r>
        <w:rPr>
          <w:sz w:val="24"/>
        </w:rPr>
        <w:t>ontacts for other enquiries about Student Transfer</w:t>
      </w:r>
      <w:r>
        <w:rPr>
          <w:spacing w:val="-6"/>
          <w:sz w:val="24"/>
        </w:rPr>
        <w:t xml:space="preserve"> </w:t>
      </w:r>
      <w:r>
        <w:rPr>
          <w:sz w:val="24"/>
        </w:rPr>
        <w:t>are:</w:t>
      </w:r>
    </w:p>
    <w:p w:rsidR="005E7598" w:rsidRDefault="005E7598">
      <w:pPr>
        <w:pStyle w:val="BodyText"/>
        <w:spacing w:before="8"/>
        <w:rPr>
          <w:sz w:val="19"/>
        </w:rPr>
      </w:pPr>
    </w:p>
    <w:p w:rsidR="005E7598" w:rsidRDefault="00B30065">
      <w:pPr>
        <w:pStyle w:val="ListParagraph"/>
        <w:numPr>
          <w:ilvl w:val="1"/>
          <w:numId w:val="1"/>
        </w:numPr>
        <w:tabs>
          <w:tab w:val="left" w:pos="887"/>
        </w:tabs>
        <w:ind w:right="116"/>
        <w:jc w:val="both"/>
        <w:rPr>
          <w:sz w:val="24"/>
        </w:rPr>
      </w:pPr>
      <w:r>
        <w:rPr>
          <w:sz w:val="24"/>
        </w:rPr>
        <w:t xml:space="preserve">Transfer to another provider for a taught award, please contact </w:t>
      </w:r>
      <w:r w:rsidR="0060758D">
        <w:rPr>
          <w:sz w:val="24"/>
        </w:rPr>
        <w:t>UCF</w:t>
      </w:r>
      <w:r w:rsidR="00EB7B39">
        <w:rPr>
          <w:sz w:val="24"/>
        </w:rPr>
        <w:t xml:space="preserve"> Admissions.</w:t>
      </w:r>
    </w:p>
    <w:p w:rsidR="005E7598" w:rsidRDefault="00B30065">
      <w:pPr>
        <w:pStyle w:val="ListParagraph"/>
        <w:numPr>
          <w:ilvl w:val="1"/>
          <w:numId w:val="1"/>
        </w:numPr>
        <w:tabs>
          <w:tab w:val="left" w:pos="887"/>
        </w:tabs>
        <w:spacing w:before="2"/>
        <w:ind w:right="114"/>
        <w:jc w:val="both"/>
        <w:rPr>
          <w:sz w:val="24"/>
        </w:rPr>
      </w:pPr>
      <w:r>
        <w:rPr>
          <w:sz w:val="24"/>
        </w:rPr>
        <w:t>Transfer</w:t>
      </w:r>
      <w:r>
        <w:rPr>
          <w:spacing w:val="-11"/>
          <w:sz w:val="24"/>
        </w:rPr>
        <w:t xml:space="preserve"> </w:t>
      </w:r>
      <w:r>
        <w:rPr>
          <w:sz w:val="24"/>
        </w:rPr>
        <w:t>into</w:t>
      </w:r>
      <w:r>
        <w:rPr>
          <w:spacing w:val="-11"/>
          <w:sz w:val="24"/>
        </w:rPr>
        <w:t xml:space="preserve"> </w:t>
      </w:r>
      <w:r w:rsidR="0060758D">
        <w:rPr>
          <w:sz w:val="24"/>
        </w:rPr>
        <w:t>UCF</w:t>
      </w:r>
      <w:r>
        <w:rPr>
          <w:spacing w:val="-12"/>
          <w:sz w:val="24"/>
        </w:rPr>
        <w:t xml:space="preserve"> </w:t>
      </w:r>
      <w:r>
        <w:rPr>
          <w:sz w:val="24"/>
        </w:rPr>
        <w:t>from</w:t>
      </w:r>
      <w:r>
        <w:rPr>
          <w:spacing w:val="-8"/>
          <w:sz w:val="24"/>
        </w:rPr>
        <w:t xml:space="preserve"> </w:t>
      </w:r>
      <w:r>
        <w:rPr>
          <w:sz w:val="24"/>
        </w:rPr>
        <w:t>another</w:t>
      </w:r>
      <w:r>
        <w:rPr>
          <w:spacing w:val="-11"/>
          <w:sz w:val="24"/>
        </w:rPr>
        <w:t xml:space="preserve"> </w:t>
      </w:r>
      <w:r>
        <w:rPr>
          <w:sz w:val="24"/>
        </w:rPr>
        <w:t>provide</w:t>
      </w:r>
      <w:r>
        <w:rPr>
          <w:sz w:val="24"/>
        </w:rPr>
        <w:t>r</w:t>
      </w:r>
      <w:r>
        <w:rPr>
          <w:spacing w:val="-10"/>
          <w:sz w:val="24"/>
        </w:rPr>
        <w:t xml:space="preserve"> </w:t>
      </w:r>
      <w:r>
        <w:rPr>
          <w:sz w:val="24"/>
        </w:rPr>
        <w:t>for</w:t>
      </w:r>
      <w:r>
        <w:rPr>
          <w:spacing w:val="-11"/>
          <w:sz w:val="24"/>
        </w:rPr>
        <w:t xml:space="preserve"> </w:t>
      </w:r>
      <w:r>
        <w:rPr>
          <w:sz w:val="24"/>
        </w:rPr>
        <w:t>a</w:t>
      </w:r>
      <w:r>
        <w:rPr>
          <w:spacing w:val="-13"/>
          <w:sz w:val="24"/>
        </w:rPr>
        <w:t xml:space="preserve"> </w:t>
      </w:r>
      <w:r>
        <w:rPr>
          <w:sz w:val="24"/>
        </w:rPr>
        <w:t>taught</w:t>
      </w:r>
      <w:r>
        <w:rPr>
          <w:spacing w:val="-10"/>
          <w:sz w:val="24"/>
        </w:rPr>
        <w:t xml:space="preserve"> </w:t>
      </w:r>
      <w:r>
        <w:rPr>
          <w:sz w:val="24"/>
        </w:rPr>
        <w:t>award,</w:t>
      </w:r>
      <w:r>
        <w:rPr>
          <w:spacing w:val="-9"/>
          <w:sz w:val="24"/>
        </w:rPr>
        <w:t xml:space="preserve"> </w:t>
      </w:r>
      <w:r>
        <w:rPr>
          <w:sz w:val="24"/>
        </w:rPr>
        <w:t>please contact</w:t>
      </w:r>
      <w:r w:rsidR="00EB7B39">
        <w:rPr>
          <w:sz w:val="24"/>
        </w:rPr>
        <w:t xml:space="preserve"> UCF</w:t>
      </w:r>
      <w:r>
        <w:rPr>
          <w:sz w:val="24"/>
        </w:rPr>
        <w:t xml:space="preserve"> Admissions,</w:t>
      </w:r>
      <w:r>
        <w:rPr>
          <w:color w:val="0000FF"/>
          <w:sz w:val="24"/>
        </w:rPr>
        <w:t xml:space="preserve"> </w:t>
      </w:r>
    </w:p>
    <w:p w:rsidR="005E7598" w:rsidRDefault="00B30065">
      <w:pPr>
        <w:pStyle w:val="ListParagraph"/>
        <w:numPr>
          <w:ilvl w:val="1"/>
          <w:numId w:val="1"/>
        </w:numPr>
        <w:tabs>
          <w:tab w:val="left" w:pos="887"/>
        </w:tabs>
        <w:ind w:right="118"/>
        <w:jc w:val="both"/>
        <w:rPr>
          <w:sz w:val="24"/>
        </w:rPr>
      </w:pPr>
      <w:r>
        <w:rPr>
          <w:sz w:val="24"/>
        </w:rPr>
        <w:t xml:space="preserve">Transfer between courses at </w:t>
      </w:r>
      <w:r w:rsidR="0060758D">
        <w:rPr>
          <w:sz w:val="24"/>
        </w:rPr>
        <w:t>UCF</w:t>
      </w:r>
      <w:r>
        <w:rPr>
          <w:sz w:val="24"/>
        </w:rPr>
        <w:t xml:space="preserve">, please contact your Course </w:t>
      </w:r>
      <w:r w:rsidR="00EB7B39">
        <w:rPr>
          <w:sz w:val="24"/>
        </w:rPr>
        <w:t>Leader</w:t>
      </w:r>
      <w:r>
        <w:rPr>
          <w:sz w:val="24"/>
        </w:rPr>
        <w:t xml:space="preserve"> in the first</w:t>
      </w:r>
      <w:r>
        <w:rPr>
          <w:spacing w:val="-3"/>
          <w:sz w:val="24"/>
        </w:rPr>
        <w:t xml:space="preserve"> </w:t>
      </w:r>
      <w:r>
        <w:rPr>
          <w:sz w:val="24"/>
        </w:rPr>
        <w:t>instance.</w:t>
      </w:r>
    </w:p>
    <w:p w:rsidR="005E7598" w:rsidRDefault="005E7598">
      <w:pPr>
        <w:jc w:val="both"/>
        <w:rPr>
          <w:sz w:val="24"/>
        </w:rPr>
        <w:sectPr w:rsidR="005E7598">
          <w:headerReference w:type="default" r:id="rId18"/>
          <w:footerReference w:type="default" r:id="rId19"/>
          <w:pgSz w:w="11910" w:h="16840"/>
          <w:pgMar w:top="1380" w:right="1320" w:bottom="1040" w:left="1120" w:header="0" w:footer="849" w:gutter="0"/>
          <w:pgNumType w:start="4"/>
          <w:cols w:space="720"/>
        </w:sectPr>
      </w:pPr>
    </w:p>
    <w:p w:rsidR="005E7598" w:rsidRDefault="005E7598">
      <w:pPr>
        <w:pStyle w:val="BodyText"/>
        <w:spacing w:before="4"/>
        <w:rPr>
          <w:sz w:val="16"/>
        </w:rPr>
      </w:pPr>
    </w:p>
    <w:sectPr w:rsidR="005E7598">
      <w:headerReference w:type="default" r:id="rId20"/>
      <w:footerReference w:type="default" r:id="rId21"/>
      <w:pgSz w:w="11910" w:h="16840"/>
      <w:pgMar w:top="1580" w:right="1320" w:bottom="960" w:left="1120" w:header="0" w:footer="76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65" w:rsidRDefault="00B30065">
      <w:r>
        <w:separator/>
      </w:r>
    </w:p>
  </w:endnote>
  <w:endnote w:type="continuationSeparator" w:id="0">
    <w:p w:rsidR="00B30065" w:rsidRDefault="00B3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39" w:rsidRDefault="00EB7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39" w:rsidRDefault="00EB7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39" w:rsidRDefault="00EB7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E5093B">
    <w:pPr>
      <w:pStyle w:val="BodyText"/>
      <w:spacing w:line="14" w:lineRule="auto"/>
      <w:rPr>
        <w:sz w:val="20"/>
      </w:rPr>
    </w:pPr>
    <w:r>
      <w:rPr>
        <w:noProof/>
        <w:lang w:bidi="ar-SA"/>
      </w:rPr>
      <mc:AlternateContent>
        <mc:Choice Requires="wps">
          <w:drawing>
            <wp:anchor distT="0" distB="0" distL="114300" distR="114300" simplePos="0" relativeHeight="251430912" behindDoc="1" locked="0" layoutInCell="1" allowOverlap="1">
              <wp:simplePos x="0" y="0"/>
              <wp:positionH relativeFrom="page">
                <wp:posOffset>6537960</wp:posOffset>
              </wp:positionH>
              <wp:positionV relativeFrom="page">
                <wp:posOffset>10013950</wp:posOffset>
              </wp:positionV>
              <wp:extent cx="147320" cy="16573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98" w:rsidRDefault="00B30065">
                          <w:pPr>
                            <w:spacing w:line="245" w:lineRule="exact"/>
                            <w:ind w:left="60"/>
                          </w:pPr>
                          <w:r>
                            <w:fldChar w:fldCharType="begin"/>
                          </w:r>
                          <w:r>
                            <w:instrText xml:space="preserve"> PAGE </w:instrText>
                          </w:r>
                          <w:r>
                            <w:fldChar w:fldCharType="separate"/>
                          </w:r>
                          <w:r w:rsidR="00D8708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4.8pt;margin-top:788.5pt;width:11.6pt;height:13.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Z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YVGfoVQpO9z246RG2ocuWqervRPlVIS7WDeE7eiOlGBpKKsjONzfds6sT&#10;jjIg2+GDqCAM2WthgcZadqZ0UAwE6NClx1NnTCqlCRkuLwM4KeHIjxbLy4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" filled="f" stroked="f">
              <v:textbox inset="0,0,0,0">
                <w:txbxContent>
                  <w:p w:rsidR="005E7598" w:rsidRDefault="00B30065">
                    <w:pPr>
                      <w:spacing w:line="245" w:lineRule="exact"/>
                      <w:ind w:left="60"/>
                    </w:pPr>
                    <w:r>
                      <w:fldChar w:fldCharType="begin"/>
                    </w:r>
                    <w:r>
                      <w:instrText xml:space="preserve"> PAGE </w:instrText>
                    </w:r>
                    <w:r>
                      <w:fldChar w:fldCharType="separate"/>
                    </w:r>
                    <w:r w:rsidR="00D87081">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E5093B">
    <w:pPr>
      <w:pStyle w:val="BodyText"/>
      <w:spacing w:line="14" w:lineRule="auto"/>
      <w:rPr>
        <w:sz w:val="20"/>
      </w:rPr>
    </w:pPr>
    <w:r>
      <w:rPr>
        <w:noProof/>
        <w:lang w:bidi="ar-SA"/>
      </w:rPr>
      <mc:AlternateContent>
        <mc:Choice Requires="wps">
          <w:drawing>
            <wp:anchor distT="0" distB="0" distL="114300" distR="114300" simplePos="0" relativeHeight="251432960" behindDoc="1" locked="0" layoutInCell="1" allowOverlap="1">
              <wp:simplePos x="0" y="0"/>
              <wp:positionH relativeFrom="page">
                <wp:posOffset>6537960</wp:posOffset>
              </wp:positionH>
              <wp:positionV relativeFrom="page">
                <wp:posOffset>10013950</wp:posOffset>
              </wp:positionV>
              <wp:extent cx="147320" cy="1657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98" w:rsidRDefault="00B30065">
                          <w:pPr>
                            <w:spacing w:line="245" w:lineRule="exact"/>
                            <w:ind w:left="60"/>
                          </w:pPr>
                          <w:r>
                            <w:fldChar w:fldCharType="begin"/>
                          </w:r>
                          <w:r>
                            <w:instrText xml:space="preserve"> PAGE </w:instrText>
                          </w:r>
                          <w:r>
                            <w:fldChar w:fldCharType="separate"/>
                          </w:r>
                          <w:r w:rsidR="00D8708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4.8pt;margin-top:788.5pt;width:11.6pt;height:13.0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Ps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EzJcXAZ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" filled="f" stroked="f">
              <v:textbox inset="0,0,0,0">
                <w:txbxContent>
                  <w:p w:rsidR="005E7598" w:rsidRDefault="00B30065">
                    <w:pPr>
                      <w:spacing w:line="245" w:lineRule="exact"/>
                      <w:ind w:left="60"/>
                    </w:pPr>
                    <w:r>
                      <w:fldChar w:fldCharType="begin"/>
                    </w:r>
                    <w:r>
                      <w:instrText xml:space="preserve"> PAGE </w:instrText>
                    </w:r>
                    <w:r>
                      <w:fldChar w:fldCharType="separate"/>
                    </w:r>
                    <w:r w:rsidR="00D87081">
                      <w:rPr>
                        <w:noProof/>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E5093B">
    <w:pPr>
      <w:pStyle w:val="BodyText"/>
      <w:spacing w:line="14" w:lineRule="auto"/>
      <w:rPr>
        <w:sz w:val="20"/>
      </w:rPr>
    </w:pPr>
    <w:r>
      <w:rPr>
        <w:noProof/>
        <w:lang w:bidi="ar-SA"/>
      </w:rPr>
      <mc:AlternateContent>
        <mc:Choice Requires="wps">
          <w:drawing>
            <wp:anchor distT="0" distB="0" distL="114300" distR="114300" simplePos="0" relativeHeight="251435008" behindDoc="1" locked="0" layoutInCell="1" allowOverlap="1">
              <wp:simplePos x="0" y="0"/>
              <wp:positionH relativeFrom="page">
                <wp:posOffset>6537960</wp:posOffset>
              </wp:positionH>
              <wp:positionV relativeFrom="page">
                <wp:posOffset>10013950</wp:posOffset>
              </wp:positionV>
              <wp:extent cx="1473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98" w:rsidRDefault="00B30065">
                          <w:pPr>
                            <w:spacing w:line="245" w:lineRule="exact"/>
                            <w:ind w:left="60"/>
                          </w:pPr>
                          <w:r>
                            <w:fldChar w:fldCharType="begin"/>
                          </w:r>
                          <w:r>
                            <w:instrText xml:space="preserve"> PAGE </w:instrText>
                          </w:r>
                          <w:r>
                            <w:fldChar w:fldCharType="separate"/>
                          </w:r>
                          <w:r w:rsidR="00D8708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4.8pt;margin-top:788.5pt;width:11.6pt;height:13.0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qu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" filled="f" stroked="f">
              <v:textbox inset="0,0,0,0">
                <w:txbxContent>
                  <w:p w:rsidR="005E7598" w:rsidRDefault="00B30065">
                    <w:pPr>
                      <w:spacing w:line="245" w:lineRule="exact"/>
                      <w:ind w:left="60"/>
                    </w:pPr>
                    <w:r>
                      <w:fldChar w:fldCharType="begin"/>
                    </w:r>
                    <w:r>
                      <w:instrText xml:space="preserve"> PAGE </w:instrText>
                    </w:r>
                    <w:r>
                      <w:fldChar w:fldCharType="separate"/>
                    </w:r>
                    <w:r w:rsidR="00D87081">
                      <w:rPr>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36032" behindDoc="1" locked="0" layoutInCell="1" allowOverlap="1">
              <wp:simplePos x="0" y="0"/>
              <wp:positionH relativeFrom="page">
                <wp:posOffset>901700</wp:posOffset>
              </wp:positionH>
              <wp:positionV relativeFrom="page">
                <wp:posOffset>10184130</wp:posOffset>
              </wp:positionV>
              <wp:extent cx="247523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98" w:rsidRDefault="005E7598">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1pt;margin-top:801.9pt;width:194.9pt;height:13.0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m1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0gXETBDI4KOPPn0WIW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" filled="f" stroked="f">
              <v:textbox inset="0,0,0,0">
                <w:txbxContent>
                  <w:p w:rsidR="005E7598" w:rsidRDefault="005E7598">
                    <w:pPr>
                      <w:spacing w:line="245" w:lineRule="exact"/>
                      <w:ind w:left="20"/>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E5093B">
    <w:pPr>
      <w:pStyle w:val="BodyText"/>
      <w:spacing w:line="14" w:lineRule="auto"/>
      <w:rPr>
        <w:sz w:val="20"/>
      </w:rPr>
    </w:pPr>
    <w:r>
      <w:rPr>
        <w:noProof/>
        <w:lang w:bidi="ar-SA"/>
      </w:rPr>
      <mc:AlternateContent>
        <mc:Choice Requires="wps">
          <w:drawing>
            <wp:anchor distT="0" distB="0" distL="114300" distR="114300" simplePos="0" relativeHeight="251437056" behindDoc="1" locked="0" layoutInCell="1" allowOverlap="1">
              <wp:simplePos x="0" y="0"/>
              <wp:positionH relativeFrom="page">
                <wp:posOffset>6537960</wp:posOffset>
              </wp:positionH>
              <wp:positionV relativeFrom="page">
                <wp:posOffset>10013950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98" w:rsidRDefault="00B30065">
                          <w:pPr>
                            <w:spacing w:line="245" w:lineRule="exact"/>
                            <w:ind w:left="60"/>
                          </w:pPr>
                          <w:r>
                            <w:fldChar w:fldCharType="begin"/>
                          </w:r>
                          <w:r>
                            <w:instrText xml:space="preserve"> PAGE </w:instrText>
                          </w:r>
                          <w:r>
                            <w:fldChar w:fldCharType="separate"/>
                          </w:r>
                          <w:r w:rsidR="00D8708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4.8pt;margin-top:788.5pt;width:11.6pt;height:13.0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41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" filled="f" stroked="f">
              <v:textbox inset="0,0,0,0">
                <w:txbxContent>
                  <w:p w:rsidR="005E7598" w:rsidRDefault="00B30065">
                    <w:pPr>
                      <w:spacing w:line="245" w:lineRule="exact"/>
                      <w:ind w:left="60"/>
                    </w:pPr>
                    <w:r>
                      <w:fldChar w:fldCharType="begin"/>
                    </w:r>
                    <w:r>
                      <w:instrText xml:space="preserve"> PAGE </w:instrText>
                    </w:r>
                    <w:r>
                      <w:fldChar w:fldCharType="separate"/>
                    </w:r>
                    <w:r w:rsidR="00D8708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65" w:rsidRDefault="00B30065">
      <w:r>
        <w:separator/>
      </w:r>
    </w:p>
  </w:footnote>
  <w:footnote w:type="continuationSeparator" w:id="0">
    <w:p w:rsidR="00B30065" w:rsidRDefault="00B3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39" w:rsidRDefault="00EB7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E5093B">
    <w:pPr>
      <w:pStyle w:val="BodyText"/>
      <w:spacing w:line="14" w:lineRule="auto"/>
      <w:rPr>
        <w:sz w:val="2"/>
      </w:rPr>
    </w:pPr>
    <w:r>
      <w:rPr>
        <w:noProof/>
        <w:lang w:bidi="ar-SA"/>
      </w:rPr>
      <mc:AlternateContent>
        <mc:Choice Requires="wps">
          <w:drawing>
            <wp:anchor distT="0" distB="0" distL="114300" distR="114300" simplePos="0" relativeHeight="251429888" behindDoc="1" locked="0" layoutInCell="1" allowOverlap="1">
              <wp:simplePos x="0" y="0"/>
              <wp:positionH relativeFrom="page">
                <wp:posOffset>0</wp:posOffset>
              </wp:positionH>
              <wp:positionV relativeFrom="page">
                <wp:posOffset>0</wp:posOffset>
              </wp:positionV>
              <wp:extent cx="7560310" cy="1069213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753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7275" id="Rectangle 9" o:spid="_x0000_s1026" style="position:absolute;margin-left:0;margin-top:0;width:595.3pt;height:841.9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dYggIAAP0EAAAOAAAAZHJzL2Uyb0RvYy54bWysVNuO0zAQfUfiHyy/d3PZ9JJo09V2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" fillcolor="#753bbd"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39" w:rsidRDefault="00EB7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5E759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5E759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5E759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98" w:rsidRDefault="005E759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0179B"/>
    <w:multiLevelType w:val="hybridMultilevel"/>
    <w:tmpl w:val="B5923B5C"/>
    <w:lvl w:ilvl="0" w:tplc="890AEDDC">
      <w:start w:val="1"/>
      <w:numFmt w:val="decimal"/>
      <w:lvlText w:val="%1."/>
      <w:lvlJc w:val="left"/>
      <w:pPr>
        <w:ind w:left="461" w:hanging="360"/>
        <w:jc w:val="left"/>
      </w:pPr>
      <w:rPr>
        <w:rFonts w:ascii="Calibri" w:eastAsia="Calibri" w:hAnsi="Calibri" w:cs="Calibri" w:hint="default"/>
        <w:spacing w:val="-16"/>
        <w:w w:val="100"/>
        <w:sz w:val="24"/>
        <w:szCs w:val="24"/>
        <w:lang w:val="en-GB" w:eastAsia="en-GB" w:bidi="en-GB"/>
      </w:rPr>
    </w:lvl>
    <w:lvl w:ilvl="1" w:tplc="CCE066A4">
      <w:start w:val="1"/>
      <w:numFmt w:val="lowerLetter"/>
      <w:lvlText w:val="%2)"/>
      <w:lvlJc w:val="left"/>
      <w:pPr>
        <w:ind w:left="886" w:hanging="356"/>
        <w:jc w:val="left"/>
      </w:pPr>
      <w:rPr>
        <w:rFonts w:ascii="Calibri" w:eastAsia="Calibri" w:hAnsi="Calibri" w:cs="Calibri" w:hint="default"/>
        <w:spacing w:val="-3"/>
        <w:w w:val="100"/>
        <w:sz w:val="24"/>
        <w:szCs w:val="24"/>
        <w:lang w:val="en-GB" w:eastAsia="en-GB" w:bidi="en-GB"/>
      </w:rPr>
    </w:lvl>
    <w:lvl w:ilvl="2" w:tplc="0C36DF16">
      <w:numFmt w:val="bullet"/>
      <w:lvlText w:val="•"/>
      <w:lvlJc w:val="left"/>
      <w:pPr>
        <w:ind w:left="1834" w:hanging="356"/>
      </w:pPr>
      <w:rPr>
        <w:rFonts w:hint="default"/>
        <w:lang w:val="en-GB" w:eastAsia="en-GB" w:bidi="en-GB"/>
      </w:rPr>
    </w:lvl>
    <w:lvl w:ilvl="3" w:tplc="F3EC553E">
      <w:numFmt w:val="bullet"/>
      <w:lvlText w:val="•"/>
      <w:lvlJc w:val="left"/>
      <w:pPr>
        <w:ind w:left="2788" w:hanging="356"/>
      </w:pPr>
      <w:rPr>
        <w:rFonts w:hint="default"/>
        <w:lang w:val="en-GB" w:eastAsia="en-GB" w:bidi="en-GB"/>
      </w:rPr>
    </w:lvl>
    <w:lvl w:ilvl="4" w:tplc="C2A49328">
      <w:numFmt w:val="bullet"/>
      <w:lvlText w:val="•"/>
      <w:lvlJc w:val="left"/>
      <w:pPr>
        <w:ind w:left="3742" w:hanging="356"/>
      </w:pPr>
      <w:rPr>
        <w:rFonts w:hint="default"/>
        <w:lang w:val="en-GB" w:eastAsia="en-GB" w:bidi="en-GB"/>
      </w:rPr>
    </w:lvl>
    <w:lvl w:ilvl="5" w:tplc="0832AF14">
      <w:numFmt w:val="bullet"/>
      <w:lvlText w:val="•"/>
      <w:lvlJc w:val="left"/>
      <w:pPr>
        <w:ind w:left="4696" w:hanging="356"/>
      </w:pPr>
      <w:rPr>
        <w:rFonts w:hint="default"/>
        <w:lang w:val="en-GB" w:eastAsia="en-GB" w:bidi="en-GB"/>
      </w:rPr>
    </w:lvl>
    <w:lvl w:ilvl="6" w:tplc="3C1A42A6">
      <w:numFmt w:val="bullet"/>
      <w:lvlText w:val="•"/>
      <w:lvlJc w:val="left"/>
      <w:pPr>
        <w:ind w:left="5650" w:hanging="356"/>
      </w:pPr>
      <w:rPr>
        <w:rFonts w:hint="default"/>
        <w:lang w:val="en-GB" w:eastAsia="en-GB" w:bidi="en-GB"/>
      </w:rPr>
    </w:lvl>
    <w:lvl w:ilvl="7" w:tplc="6A12AEDE">
      <w:numFmt w:val="bullet"/>
      <w:lvlText w:val="•"/>
      <w:lvlJc w:val="left"/>
      <w:pPr>
        <w:ind w:left="6604" w:hanging="356"/>
      </w:pPr>
      <w:rPr>
        <w:rFonts w:hint="default"/>
        <w:lang w:val="en-GB" w:eastAsia="en-GB" w:bidi="en-GB"/>
      </w:rPr>
    </w:lvl>
    <w:lvl w:ilvl="8" w:tplc="0396EE82">
      <w:numFmt w:val="bullet"/>
      <w:lvlText w:val="•"/>
      <w:lvlJc w:val="left"/>
      <w:pPr>
        <w:ind w:left="7558"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98"/>
    <w:rsid w:val="005E7598"/>
    <w:rsid w:val="0060758D"/>
    <w:rsid w:val="00B30065"/>
    <w:rsid w:val="00D87081"/>
    <w:rsid w:val="00E5093B"/>
    <w:rsid w:val="00EB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AA60"/>
  <w15:docId w15:val="{ACB51B6F-B16F-4621-B854-FE6DE435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320"/>
      <w:outlineLvl w:val="0"/>
    </w:pPr>
    <w:rPr>
      <w:rFonts w:ascii="Arial" w:eastAsia="Arial" w:hAnsi="Arial" w:cs="Arial"/>
      <w:sz w:val="48"/>
      <w:szCs w:val="48"/>
    </w:rPr>
  </w:style>
  <w:style w:type="paragraph" w:styleId="Heading2">
    <w:name w:val="heading 2"/>
    <w:basedOn w:val="Normal"/>
    <w:uiPriority w:val="1"/>
    <w:qFormat/>
    <w:pPr>
      <w:ind w:left="461"/>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1"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758D"/>
    <w:rPr>
      <w:color w:val="0000FF" w:themeColor="hyperlink"/>
      <w:u w:val="single"/>
    </w:rPr>
  </w:style>
  <w:style w:type="paragraph" w:styleId="Header">
    <w:name w:val="header"/>
    <w:basedOn w:val="Normal"/>
    <w:link w:val="HeaderChar"/>
    <w:uiPriority w:val="99"/>
    <w:unhideWhenUsed/>
    <w:rsid w:val="00EB7B39"/>
    <w:pPr>
      <w:tabs>
        <w:tab w:val="center" w:pos="4513"/>
        <w:tab w:val="right" w:pos="9026"/>
      </w:tabs>
    </w:pPr>
  </w:style>
  <w:style w:type="character" w:customStyle="1" w:styleId="HeaderChar">
    <w:name w:val="Header Char"/>
    <w:basedOn w:val="DefaultParagraphFont"/>
    <w:link w:val="Header"/>
    <w:uiPriority w:val="99"/>
    <w:rsid w:val="00EB7B39"/>
    <w:rPr>
      <w:rFonts w:ascii="Calibri" w:eastAsia="Calibri" w:hAnsi="Calibri" w:cs="Calibri"/>
      <w:lang w:val="en-GB" w:eastAsia="en-GB" w:bidi="en-GB"/>
    </w:rPr>
  </w:style>
  <w:style w:type="paragraph" w:styleId="Footer">
    <w:name w:val="footer"/>
    <w:basedOn w:val="Normal"/>
    <w:link w:val="FooterChar"/>
    <w:uiPriority w:val="99"/>
    <w:unhideWhenUsed/>
    <w:rsid w:val="00EB7B39"/>
    <w:pPr>
      <w:tabs>
        <w:tab w:val="center" w:pos="4513"/>
        <w:tab w:val="right" w:pos="9026"/>
      </w:tabs>
    </w:pPr>
  </w:style>
  <w:style w:type="character" w:customStyle="1" w:styleId="FooterChar">
    <w:name w:val="Footer Char"/>
    <w:basedOn w:val="DefaultParagraphFont"/>
    <w:link w:val="Footer"/>
    <w:uiPriority w:val="99"/>
    <w:rsid w:val="00EB7B3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farn-ct.ac.u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Larry Magee</cp:lastModifiedBy>
  <cp:revision>2</cp:revision>
  <dcterms:created xsi:type="dcterms:W3CDTF">2020-01-13T10:55:00Z</dcterms:created>
  <dcterms:modified xsi:type="dcterms:W3CDTF">2020-01-13T10:55:00Z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Acrobat PDFMaker 15 for Word</vt:lpwstr>
  </property>
  <property fmtid="{D5CDD505-2E9C-101B-9397-08002B2CF9AE}" pid="4" name="LastSaved">
    <vt:filetime>2020-01-13T00:00:00Z</vt:filetime>
  </property>
</Properties>
</file>